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8204F" w14:textId="2D95FEB3" w:rsidR="00687F9A" w:rsidRPr="0026516E" w:rsidRDefault="0026516E" w:rsidP="0026516E">
      <w:pPr>
        <w:jc w:val="center"/>
        <w:rPr>
          <w:rFonts w:cs="Arial"/>
          <w:b/>
          <w:bCs/>
        </w:rPr>
      </w:pPr>
      <w:r w:rsidRPr="0026516E">
        <w:rPr>
          <w:rFonts w:cs="Arial"/>
          <w:b/>
          <w:bCs/>
        </w:rPr>
        <w:t>Exposé Masterarbeit</w:t>
      </w:r>
    </w:p>
    <w:p w14:paraId="6BD7661D" w14:textId="77777777" w:rsidR="0026516E" w:rsidRDefault="0026516E" w:rsidP="0026516E">
      <w:pPr>
        <w:jc w:val="center"/>
        <w:rPr>
          <w:rFonts w:cs="Arial"/>
        </w:rPr>
      </w:pPr>
    </w:p>
    <w:p w14:paraId="4CC5B6EE" w14:textId="76E8E774" w:rsidR="0026516E" w:rsidRDefault="0026516E" w:rsidP="0026516E">
      <w:pPr>
        <w:jc w:val="center"/>
        <w:rPr>
          <w:rFonts w:cs="Arial"/>
        </w:rPr>
      </w:pPr>
    </w:p>
    <w:p w14:paraId="143B54A3" w14:textId="77777777" w:rsidR="0026516E" w:rsidRDefault="0026516E" w:rsidP="0026516E">
      <w:pPr>
        <w:jc w:val="center"/>
        <w:rPr>
          <w:rFonts w:cs="Arial"/>
        </w:rPr>
      </w:pPr>
    </w:p>
    <w:p w14:paraId="595B452C" w14:textId="6E58E5FA" w:rsidR="0026516E" w:rsidRDefault="0026516E" w:rsidP="0026516E">
      <w:pPr>
        <w:pStyle w:val="Listenabsatz"/>
        <w:numPr>
          <w:ilvl w:val="0"/>
          <w:numId w:val="3"/>
        </w:numPr>
        <w:jc w:val="center"/>
        <w:rPr>
          <w:rFonts w:cs="Arial"/>
          <w:b/>
          <w:bCs/>
        </w:rPr>
      </w:pPr>
      <w:r w:rsidRPr="0026516E">
        <w:rPr>
          <w:rFonts w:cs="Arial"/>
          <w:b/>
          <w:bCs/>
        </w:rPr>
        <w:t>Version</w:t>
      </w:r>
    </w:p>
    <w:p w14:paraId="262C530B" w14:textId="77777777" w:rsidR="0026516E" w:rsidRDefault="0026516E" w:rsidP="0026516E">
      <w:pPr>
        <w:jc w:val="center"/>
        <w:rPr>
          <w:rFonts w:cs="Arial"/>
          <w:b/>
          <w:bCs/>
        </w:rPr>
      </w:pPr>
    </w:p>
    <w:p w14:paraId="37740122" w14:textId="77777777" w:rsidR="0026516E" w:rsidRPr="0026516E" w:rsidRDefault="0026516E" w:rsidP="0026516E">
      <w:pPr>
        <w:jc w:val="center"/>
        <w:rPr>
          <w:rFonts w:cs="Arial"/>
          <w:b/>
          <w:bCs/>
        </w:rPr>
      </w:pPr>
    </w:p>
    <w:p w14:paraId="2E7DCE1D" w14:textId="77777777" w:rsidR="0026516E" w:rsidRDefault="0026516E" w:rsidP="0026516E">
      <w:pPr>
        <w:jc w:val="center"/>
        <w:rPr>
          <w:rFonts w:cs="Arial"/>
        </w:rPr>
      </w:pPr>
    </w:p>
    <w:p w14:paraId="0CA419AE" w14:textId="77777777" w:rsidR="0026516E" w:rsidRDefault="0026516E" w:rsidP="0026516E">
      <w:pPr>
        <w:jc w:val="center"/>
        <w:rPr>
          <w:rFonts w:cs="Arial"/>
        </w:rPr>
      </w:pPr>
    </w:p>
    <w:p w14:paraId="733E687F" w14:textId="43DAD74D" w:rsidR="0026516E" w:rsidRPr="009D2A43" w:rsidRDefault="0026516E" w:rsidP="0026516E">
      <w:pPr>
        <w:jc w:val="center"/>
        <w:rPr>
          <w:rFonts w:cs="Arial"/>
          <w:u w:val="single"/>
        </w:rPr>
      </w:pPr>
      <w:r w:rsidRPr="009D2A43">
        <w:rPr>
          <w:rFonts w:cs="Arial"/>
          <w:u w:val="single"/>
        </w:rPr>
        <w:t>Thema</w:t>
      </w:r>
      <w:r w:rsidR="00983FF8" w:rsidRPr="009D2A43">
        <w:rPr>
          <w:rFonts w:cs="Arial"/>
          <w:u w:val="single"/>
        </w:rPr>
        <w:t>:</w:t>
      </w:r>
    </w:p>
    <w:p w14:paraId="10CFB17A" w14:textId="77777777" w:rsidR="00F916E3" w:rsidRPr="009D2A43" w:rsidRDefault="00F916E3" w:rsidP="0026516E">
      <w:pPr>
        <w:jc w:val="center"/>
        <w:rPr>
          <w:rFonts w:cs="Arial"/>
          <w:b/>
          <w:bCs/>
        </w:rPr>
      </w:pPr>
    </w:p>
    <w:p w14:paraId="04D604D4" w14:textId="7B20EE87" w:rsidR="0026516E" w:rsidRPr="009D2A43" w:rsidRDefault="00FA59D7" w:rsidP="0026516E">
      <w:pPr>
        <w:jc w:val="center"/>
        <w:rPr>
          <w:rFonts w:cs="Arial"/>
          <w:b/>
          <w:bCs/>
        </w:rPr>
      </w:pPr>
      <w:r w:rsidRPr="009D2A43">
        <w:rPr>
          <w:rFonts w:cs="Arial"/>
          <w:b/>
          <w:bCs/>
        </w:rPr>
        <w:t xml:space="preserve">Eine qualitative Untersuchung der Herausforderungen und </w:t>
      </w:r>
      <w:r w:rsidR="00983FF8" w:rsidRPr="009D2A43">
        <w:rPr>
          <w:rFonts w:cs="Arial"/>
          <w:b/>
          <w:bCs/>
        </w:rPr>
        <w:t>Bewältigungss</w:t>
      </w:r>
      <w:r w:rsidRPr="009D2A43">
        <w:rPr>
          <w:rFonts w:cs="Arial"/>
          <w:b/>
          <w:bCs/>
        </w:rPr>
        <w:t xml:space="preserve">trategien in der Elternarbeit bei Schutzaufträgen im Rahmen von Kindeswohlgefährdungen aus der Sicht von Schulsozialarbeiter*innen </w:t>
      </w:r>
    </w:p>
    <w:p w14:paraId="7CD87EC8" w14:textId="77777777" w:rsidR="00A52202" w:rsidRDefault="00A52202" w:rsidP="00A52202">
      <w:pPr>
        <w:rPr>
          <w:rFonts w:cs="Arial"/>
        </w:rPr>
      </w:pPr>
    </w:p>
    <w:p w14:paraId="57F3CADC" w14:textId="77777777" w:rsidR="0026516E" w:rsidRDefault="0026516E" w:rsidP="0026516E">
      <w:pPr>
        <w:jc w:val="center"/>
        <w:rPr>
          <w:rFonts w:cs="Arial"/>
        </w:rPr>
      </w:pPr>
    </w:p>
    <w:p w14:paraId="0B90ECC9" w14:textId="3162A2A0" w:rsidR="0026516E" w:rsidRDefault="0026516E" w:rsidP="0026516E">
      <w:pPr>
        <w:jc w:val="center"/>
        <w:rPr>
          <w:rFonts w:cs="Arial"/>
        </w:rPr>
      </w:pPr>
      <w:r>
        <w:rPr>
          <w:rFonts w:cs="Arial"/>
        </w:rPr>
        <w:t xml:space="preserve">MEU GmbH &amp; Co.KG in Kooperation mit Diploma Private Hochschulgesellschaft </w:t>
      </w:r>
      <w:r w:rsidR="008A7343">
        <w:rPr>
          <w:rFonts w:cs="Arial"/>
        </w:rPr>
        <w:t>G</w:t>
      </w:r>
      <w:r>
        <w:rPr>
          <w:rFonts w:cs="Arial"/>
        </w:rPr>
        <w:t>mbH</w:t>
      </w:r>
    </w:p>
    <w:p w14:paraId="61F8C97F" w14:textId="77777777" w:rsidR="0026516E" w:rsidRDefault="0026516E" w:rsidP="0026516E">
      <w:pPr>
        <w:jc w:val="center"/>
        <w:rPr>
          <w:rFonts w:cs="Arial"/>
        </w:rPr>
      </w:pPr>
    </w:p>
    <w:p w14:paraId="44ADAB0A" w14:textId="596146CD" w:rsidR="0026516E" w:rsidRDefault="0026516E" w:rsidP="0026516E">
      <w:pPr>
        <w:jc w:val="center"/>
        <w:rPr>
          <w:rFonts w:cs="Arial"/>
        </w:rPr>
      </w:pPr>
      <w:r>
        <w:rPr>
          <w:rFonts w:cs="Arial"/>
        </w:rPr>
        <w:t>Fachbereich Klinische Psychologie &amp; Psychologisches Empowerment</w:t>
      </w:r>
    </w:p>
    <w:p w14:paraId="4EBA74CC" w14:textId="77777777" w:rsidR="0026516E" w:rsidRDefault="0026516E" w:rsidP="0026516E">
      <w:pPr>
        <w:jc w:val="center"/>
        <w:rPr>
          <w:rFonts w:cs="Arial"/>
        </w:rPr>
      </w:pPr>
    </w:p>
    <w:p w14:paraId="71497EC8" w14:textId="03E60842" w:rsidR="0026516E" w:rsidRDefault="0026516E" w:rsidP="0026516E">
      <w:pPr>
        <w:jc w:val="center"/>
        <w:rPr>
          <w:rFonts w:cs="Arial"/>
        </w:rPr>
      </w:pPr>
      <w:r>
        <w:rPr>
          <w:rFonts w:cs="Arial"/>
        </w:rPr>
        <w:t>Betreuerin Dipl. Psych. Silvia Gurdan</w:t>
      </w:r>
    </w:p>
    <w:p w14:paraId="23182271" w14:textId="77777777" w:rsidR="0026516E" w:rsidRDefault="0026516E" w:rsidP="0026516E">
      <w:pPr>
        <w:jc w:val="center"/>
        <w:rPr>
          <w:rFonts w:cs="Arial"/>
        </w:rPr>
      </w:pPr>
    </w:p>
    <w:p w14:paraId="1C9B0390" w14:textId="77777777" w:rsidR="0026516E" w:rsidRDefault="0026516E" w:rsidP="0026516E">
      <w:pPr>
        <w:jc w:val="center"/>
        <w:rPr>
          <w:rFonts w:cs="Arial"/>
        </w:rPr>
      </w:pPr>
    </w:p>
    <w:p w14:paraId="35E94572" w14:textId="77777777" w:rsidR="0026516E" w:rsidRDefault="0026516E" w:rsidP="0026516E">
      <w:pPr>
        <w:jc w:val="center"/>
        <w:rPr>
          <w:rFonts w:cs="Arial"/>
        </w:rPr>
      </w:pPr>
    </w:p>
    <w:p w14:paraId="6C5DB3BC" w14:textId="2AD78107" w:rsidR="0026516E" w:rsidRDefault="0026516E" w:rsidP="0026516E">
      <w:pPr>
        <w:jc w:val="center"/>
        <w:rPr>
          <w:rFonts w:cs="Arial"/>
        </w:rPr>
      </w:pPr>
      <w:r>
        <w:rPr>
          <w:rFonts w:cs="Arial"/>
        </w:rPr>
        <w:t>Gesa Thiering</w:t>
      </w:r>
    </w:p>
    <w:p w14:paraId="381E1ECB" w14:textId="18C127A9" w:rsidR="0026516E" w:rsidRDefault="0026516E" w:rsidP="0026516E">
      <w:pPr>
        <w:jc w:val="center"/>
        <w:rPr>
          <w:rFonts w:cs="Arial"/>
        </w:rPr>
      </w:pPr>
    </w:p>
    <w:p w14:paraId="13581181" w14:textId="09BD69DC" w:rsidR="0026516E" w:rsidRDefault="0026516E" w:rsidP="0026516E">
      <w:pPr>
        <w:jc w:val="center"/>
        <w:rPr>
          <w:rFonts w:cs="Arial"/>
        </w:rPr>
      </w:pPr>
      <w:r>
        <w:rPr>
          <w:rFonts w:cs="Arial"/>
        </w:rPr>
        <w:t>140258111</w:t>
      </w:r>
    </w:p>
    <w:p w14:paraId="1759F352" w14:textId="77777777" w:rsidR="0026516E" w:rsidRDefault="0026516E" w:rsidP="0026516E">
      <w:pPr>
        <w:jc w:val="center"/>
        <w:rPr>
          <w:rFonts w:cs="Arial"/>
        </w:rPr>
      </w:pPr>
    </w:p>
    <w:p w14:paraId="77F483DA" w14:textId="61E17D1D" w:rsidR="0026516E" w:rsidRDefault="0026516E" w:rsidP="00161D4E">
      <w:pPr>
        <w:jc w:val="center"/>
        <w:rPr>
          <w:rFonts w:cs="Arial"/>
        </w:rPr>
      </w:pPr>
      <w:r>
        <w:rPr>
          <w:rFonts w:cs="Arial"/>
        </w:rPr>
        <w:t xml:space="preserve">Datum: </w:t>
      </w:r>
      <w:r w:rsidR="001A5528">
        <w:rPr>
          <w:rFonts w:cs="Arial"/>
        </w:rPr>
        <w:t>1</w:t>
      </w:r>
      <w:r w:rsidR="009D2A43">
        <w:rPr>
          <w:rFonts w:cs="Arial"/>
        </w:rPr>
        <w:t>3</w:t>
      </w:r>
      <w:r>
        <w:rPr>
          <w:rFonts w:cs="Arial"/>
        </w:rPr>
        <w:t>.12.2025</w:t>
      </w:r>
    </w:p>
    <w:p w14:paraId="1CE43AC9" w14:textId="77777777" w:rsidR="00FA59D7" w:rsidRDefault="00FA59D7" w:rsidP="00161D4E">
      <w:pPr>
        <w:jc w:val="center"/>
        <w:rPr>
          <w:rFonts w:cs="Arial"/>
        </w:rPr>
      </w:pPr>
    </w:p>
    <w:p w14:paraId="33C75D86" w14:textId="77777777" w:rsidR="00516EDC" w:rsidRDefault="00516EDC" w:rsidP="00161D4E">
      <w:pPr>
        <w:jc w:val="center"/>
        <w:rPr>
          <w:rFonts w:cs="Arial"/>
        </w:rPr>
      </w:pPr>
    </w:p>
    <w:sdt>
      <w:sdtPr>
        <w:rPr>
          <w:rFonts w:ascii="Arial" w:eastAsiaTheme="minorHAnsi" w:hAnsi="Arial" w:cstheme="minorBidi"/>
          <w:bCs w:val="0"/>
          <w:color w:val="auto"/>
          <w:kern w:val="2"/>
          <w:sz w:val="24"/>
          <w:szCs w:val="24"/>
          <w:lang w:eastAsia="en-US"/>
          <w14:ligatures w14:val="standardContextual"/>
        </w:rPr>
        <w:id w:val="1338880105"/>
        <w:docPartObj>
          <w:docPartGallery w:val="Table of Contents"/>
          <w:docPartUnique/>
        </w:docPartObj>
      </w:sdtPr>
      <w:sdtEndPr>
        <w:rPr>
          <w:b/>
          <w:noProof/>
        </w:rPr>
      </w:sdtEndPr>
      <w:sdtContent>
        <w:p w14:paraId="06E0B6CC" w14:textId="6F5461D8" w:rsidR="0026516E" w:rsidRPr="0026516E" w:rsidRDefault="0026516E">
          <w:pPr>
            <w:pStyle w:val="Inhaltsverzeichnisberschrift"/>
            <w:rPr>
              <w:rFonts w:ascii="Arial" w:hAnsi="Arial" w:cs="Arial"/>
              <w:color w:val="000000" w:themeColor="text1"/>
            </w:rPr>
          </w:pPr>
          <w:r w:rsidRPr="0026516E">
            <w:rPr>
              <w:rFonts w:ascii="Arial" w:hAnsi="Arial" w:cs="Arial"/>
              <w:color w:val="000000" w:themeColor="text1"/>
            </w:rPr>
            <w:t>Inhaltsverzeichnis</w:t>
          </w:r>
        </w:p>
        <w:p w14:paraId="263893AC" w14:textId="4A2CACB9" w:rsidR="009D2A43" w:rsidRDefault="0026516E">
          <w:pPr>
            <w:pStyle w:val="Verzeichnis1"/>
            <w:tabs>
              <w:tab w:val="right" w:leader="dot" w:pos="9056"/>
            </w:tabs>
            <w:rPr>
              <w:rFonts w:asciiTheme="minorHAnsi" w:eastAsiaTheme="minorEastAsia" w:hAnsiTheme="minorHAnsi" w:cstheme="minorBidi"/>
              <w:b w:val="0"/>
              <w:bCs w:val="0"/>
              <w:noProof/>
              <w:sz w:val="24"/>
              <w:szCs w:val="24"/>
              <w:lang w:eastAsia="de-DE"/>
            </w:rPr>
          </w:pPr>
          <w:r w:rsidRPr="0026516E">
            <w:rPr>
              <w:rFonts w:cs="Arial"/>
            </w:rPr>
            <w:fldChar w:fldCharType="begin"/>
          </w:r>
          <w:r w:rsidRPr="0026516E">
            <w:rPr>
              <w:rFonts w:cs="Arial"/>
            </w:rPr>
            <w:instrText>TOC \o "1-3" \h \z \u</w:instrText>
          </w:r>
          <w:r w:rsidRPr="0026516E">
            <w:rPr>
              <w:rFonts w:cs="Arial"/>
            </w:rPr>
            <w:fldChar w:fldCharType="separate"/>
          </w:r>
          <w:hyperlink w:anchor="_Toc216530139" w:history="1">
            <w:r w:rsidR="009D2A43" w:rsidRPr="009C71B5">
              <w:rPr>
                <w:rStyle w:val="Hyperlink"/>
                <w:noProof/>
              </w:rPr>
              <w:t>Einleitung</w:t>
            </w:r>
            <w:r w:rsidR="009D2A43">
              <w:rPr>
                <w:noProof/>
                <w:webHidden/>
              </w:rPr>
              <w:tab/>
            </w:r>
            <w:r w:rsidR="009D2A43">
              <w:rPr>
                <w:noProof/>
                <w:webHidden/>
              </w:rPr>
              <w:fldChar w:fldCharType="begin"/>
            </w:r>
            <w:r w:rsidR="009D2A43">
              <w:rPr>
                <w:noProof/>
                <w:webHidden/>
              </w:rPr>
              <w:instrText xml:space="preserve"> PAGEREF _Toc216530139 \h </w:instrText>
            </w:r>
            <w:r w:rsidR="009D2A43">
              <w:rPr>
                <w:noProof/>
                <w:webHidden/>
              </w:rPr>
            </w:r>
            <w:r w:rsidR="009D2A43">
              <w:rPr>
                <w:noProof/>
                <w:webHidden/>
              </w:rPr>
              <w:fldChar w:fldCharType="separate"/>
            </w:r>
            <w:r w:rsidR="009D2A43">
              <w:rPr>
                <w:noProof/>
                <w:webHidden/>
              </w:rPr>
              <w:t>3</w:t>
            </w:r>
            <w:r w:rsidR="009D2A43">
              <w:rPr>
                <w:noProof/>
                <w:webHidden/>
              </w:rPr>
              <w:fldChar w:fldCharType="end"/>
            </w:r>
          </w:hyperlink>
        </w:p>
        <w:p w14:paraId="6385F723" w14:textId="658CE0DB" w:rsidR="009D2A43" w:rsidRDefault="009D2A43">
          <w:pPr>
            <w:pStyle w:val="Verzeichnis1"/>
            <w:tabs>
              <w:tab w:val="right" w:leader="dot" w:pos="9056"/>
            </w:tabs>
            <w:rPr>
              <w:rFonts w:asciiTheme="minorHAnsi" w:eastAsiaTheme="minorEastAsia" w:hAnsiTheme="minorHAnsi" w:cstheme="minorBidi"/>
              <w:b w:val="0"/>
              <w:bCs w:val="0"/>
              <w:noProof/>
              <w:sz w:val="24"/>
              <w:szCs w:val="24"/>
              <w:lang w:eastAsia="de-DE"/>
            </w:rPr>
          </w:pPr>
          <w:hyperlink w:anchor="_Toc216530140" w:history="1">
            <w:r w:rsidRPr="009C71B5">
              <w:rPr>
                <w:rStyle w:val="Hyperlink"/>
                <w:noProof/>
              </w:rPr>
              <w:t>Aktueller Forschungsstand</w:t>
            </w:r>
            <w:r>
              <w:rPr>
                <w:noProof/>
                <w:webHidden/>
              </w:rPr>
              <w:tab/>
            </w:r>
            <w:r>
              <w:rPr>
                <w:noProof/>
                <w:webHidden/>
              </w:rPr>
              <w:fldChar w:fldCharType="begin"/>
            </w:r>
            <w:r>
              <w:rPr>
                <w:noProof/>
                <w:webHidden/>
              </w:rPr>
              <w:instrText xml:space="preserve"> PAGEREF _Toc216530140 \h </w:instrText>
            </w:r>
            <w:r>
              <w:rPr>
                <w:noProof/>
                <w:webHidden/>
              </w:rPr>
            </w:r>
            <w:r>
              <w:rPr>
                <w:noProof/>
                <w:webHidden/>
              </w:rPr>
              <w:fldChar w:fldCharType="separate"/>
            </w:r>
            <w:r>
              <w:rPr>
                <w:noProof/>
                <w:webHidden/>
              </w:rPr>
              <w:t>4</w:t>
            </w:r>
            <w:r>
              <w:rPr>
                <w:noProof/>
                <w:webHidden/>
              </w:rPr>
              <w:fldChar w:fldCharType="end"/>
            </w:r>
          </w:hyperlink>
        </w:p>
        <w:p w14:paraId="2566E8C3" w14:textId="53C6BEBD" w:rsidR="009D2A43" w:rsidRDefault="009D2A43">
          <w:pPr>
            <w:pStyle w:val="Verzeichnis1"/>
            <w:tabs>
              <w:tab w:val="right" w:leader="dot" w:pos="9056"/>
            </w:tabs>
            <w:rPr>
              <w:rFonts w:asciiTheme="minorHAnsi" w:eastAsiaTheme="minorEastAsia" w:hAnsiTheme="minorHAnsi" w:cstheme="minorBidi"/>
              <w:b w:val="0"/>
              <w:bCs w:val="0"/>
              <w:noProof/>
              <w:sz w:val="24"/>
              <w:szCs w:val="24"/>
              <w:lang w:eastAsia="de-DE"/>
            </w:rPr>
          </w:pPr>
          <w:hyperlink w:anchor="_Toc216530141" w:history="1">
            <w:r w:rsidRPr="009C71B5">
              <w:rPr>
                <w:rStyle w:val="Hyperlink"/>
                <w:noProof/>
              </w:rPr>
              <w:t>Ziele und Hypothesen</w:t>
            </w:r>
            <w:r>
              <w:rPr>
                <w:noProof/>
                <w:webHidden/>
              </w:rPr>
              <w:tab/>
            </w:r>
            <w:r>
              <w:rPr>
                <w:noProof/>
                <w:webHidden/>
              </w:rPr>
              <w:fldChar w:fldCharType="begin"/>
            </w:r>
            <w:r>
              <w:rPr>
                <w:noProof/>
                <w:webHidden/>
              </w:rPr>
              <w:instrText xml:space="preserve"> PAGEREF _Toc216530141 \h </w:instrText>
            </w:r>
            <w:r>
              <w:rPr>
                <w:noProof/>
                <w:webHidden/>
              </w:rPr>
            </w:r>
            <w:r>
              <w:rPr>
                <w:noProof/>
                <w:webHidden/>
              </w:rPr>
              <w:fldChar w:fldCharType="separate"/>
            </w:r>
            <w:r>
              <w:rPr>
                <w:noProof/>
                <w:webHidden/>
              </w:rPr>
              <w:t>10</w:t>
            </w:r>
            <w:r>
              <w:rPr>
                <w:noProof/>
                <w:webHidden/>
              </w:rPr>
              <w:fldChar w:fldCharType="end"/>
            </w:r>
          </w:hyperlink>
        </w:p>
        <w:p w14:paraId="77FC3BA8" w14:textId="5530F229" w:rsidR="009D2A43" w:rsidRDefault="009D2A43">
          <w:pPr>
            <w:pStyle w:val="Verzeichnis1"/>
            <w:tabs>
              <w:tab w:val="right" w:leader="dot" w:pos="9056"/>
            </w:tabs>
            <w:rPr>
              <w:rFonts w:asciiTheme="minorHAnsi" w:eastAsiaTheme="minorEastAsia" w:hAnsiTheme="minorHAnsi" w:cstheme="minorBidi"/>
              <w:b w:val="0"/>
              <w:bCs w:val="0"/>
              <w:noProof/>
              <w:sz w:val="24"/>
              <w:szCs w:val="24"/>
              <w:lang w:eastAsia="de-DE"/>
            </w:rPr>
          </w:pPr>
          <w:hyperlink w:anchor="_Toc216530142" w:history="1">
            <w:r w:rsidRPr="009C71B5">
              <w:rPr>
                <w:rStyle w:val="Hyperlink"/>
                <w:noProof/>
              </w:rPr>
              <w:t>Methodisches Vorgehen</w:t>
            </w:r>
            <w:r>
              <w:rPr>
                <w:noProof/>
                <w:webHidden/>
              </w:rPr>
              <w:tab/>
            </w:r>
            <w:r>
              <w:rPr>
                <w:noProof/>
                <w:webHidden/>
              </w:rPr>
              <w:fldChar w:fldCharType="begin"/>
            </w:r>
            <w:r>
              <w:rPr>
                <w:noProof/>
                <w:webHidden/>
              </w:rPr>
              <w:instrText xml:space="preserve"> PAGEREF _Toc216530142 \h </w:instrText>
            </w:r>
            <w:r>
              <w:rPr>
                <w:noProof/>
                <w:webHidden/>
              </w:rPr>
            </w:r>
            <w:r>
              <w:rPr>
                <w:noProof/>
                <w:webHidden/>
              </w:rPr>
              <w:fldChar w:fldCharType="separate"/>
            </w:r>
            <w:r>
              <w:rPr>
                <w:noProof/>
                <w:webHidden/>
              </w:rPr>
              <w:t>12</w:t>
            </w:r>
            <w:r>
              <w:rPr>
                <w:noProof/>
                <w:webHidden/>
              </w:rPr>
              <w:fldChar w:fldCharType="end"/>
            </w:r>
          </w:hyperlink>
        </w:p>
        <w:p w14:paraId="22898C6D" w14:textId="3A6F695B" w:rsidR="009D2A43" w:rsidRDefault="009D2A43">
          <w:pPr>
            <w:pStyle w:val="Verzeichnis1"/>
            <w:tabs>
              <w:tab w:val="right" w:leader="dot" w:pos="9056"/>
            </w:tabs>
            <w:rPr>
              <w:rFonts w:asciiTheme="minorHAnsi" w:eastAsiaTheme="minorEastAsia" w:hAnsiTheme="minorHAnsi" w:cstheme="minorBidi"/>
              <w:b w:val="0"/>
              <w:bCs w:val="0"/>
              <w:noProof/>
              <w:sz w:val="24"/>
              <w:szCs w:val="24"/>
              <w:lang w:eastAsia="de-DE"/>
            </w:rPr>
          </w:pPr>
          <w:hyperlink w:anchor="_Toc216530143" w:history="1">
            <w:r w:rsidRPr="009C71B5">
              <w:rPr>
                <w:rStyle w:val="Hyperlink"/>
                <w:noProof/>
              </w:rPr>
              <w:t>Stichprobe</w:t>
            </w:r>
            <w:r>
              <w:rPr>
                <w:noProof/>
                <w:webHidden/>
              </w:rPr>
              <w:tab/>
            </w:r>
            <w:r>
              <w:rPr>
                <w:noProof/>
                <w:webHidden/>
              </w:rPr>
              <w:fldChar w:fldCharType="begin"/>
            </w:r>
            <w:r>
              <w:rPr>
                <w:noProof/>
                <w:webHidden/>
              </w:rPr>
              <w:instrText xml:space="preserve"> PAGEREF _Toc216530143 \h </w:instrText>
            </w:r>
            <w:r>
              <w:rPr>
                <w:noProof/>
                <w:webHidden/>
              </w:rPr>
            </w:r>
            <w:r>
              <w:rPr>
                <w:noProof/>
                <w:webHidden/>
              </w:rPr>
              <w:fldChar w:fldCharType="separate"/>
            </w:r>
            <w:r>
              <w:rPr>
                <w:noProof/>
                <w:webHidden/>
              </w:rPr>
              <w:t>13</w:t>
            </w:r>
            <w:r>
              <w:rPr>
                <w:noProof/>
                <w:webHidden/>
              </w:rPr>
              <w:fldChar w:fldCharType="end"/>
            </w:r>
          </w:hyperlink>
        </w:p>
        <w:p w14:paraId="11DCF6C2" w14:textId="423CABB4" w:rsidR="009D2A43" w:rsidRDefault="009D2A43">
          <w:pPr>
            <w:pStyle w:val="Verzeichnis1"/>
            <w:tabs>
              <w:tab w:val="right" w:leader="dot" w:pos="9056"/>
            </w:tabs>
            <w:rPr>
              <w:rFonts w:asciiTheme="minorHAnsi" w:eastAsiaTheme="minorEastAsia" w:hAnsiTheme="minorHAnsi" w:cstheme="minorBidi"/>
              <w:b w:val="0"/>
              <w:bCs w:val="0"/>
              <w:noProof/>
              <w:sz w:val="24"/>
              <w:szCs w:val="24"/>
              <w:lang w:eastAsia="de-DE"/>
            </w:rPr>
          </w:pPr>
          <w:hyperlink w:anchor="_Toc216530144" w:history="1">
            <w:r w:rsidRPr="009C71B5">
              <w:rPr>
                <w:rStyle w:val="Hyperlink"/>
                <w:noProof/>
              </w:rPr>
              <w:t>Auswertung</w:t>
            </w:r>
            <w:r>
              <w:rPr>
                <w:noProof/>
                <w:webHidden/>
              </w:rPr>
              <w:tab/>
            </w:r>
            <w:r>
              <w:rPr>
                <w:noProof/>
                <w:webHidden/>
              </w:rPr>
              <w:fldChar w:fldCharType="begin"/>
            </w:r>
            <w:r>
              <w:rPr>
                <w:noProof/>
                <w:webHidden/>
              </w:rPr>
              <w:instrText xml:space="preserve"> PAGEREF _Toc216530144 \h </w:instrText>
            </w:r>
            <w:r>
              <w:rPr>
                <w:noProof/>
                <w:webHidden/>
              </w:rPr>
            </w:r>
            <w:r>
              <w:rPr>
                <w:noProof/>
                <w:webHidden/>
              </w:rPr>
              <w:fldChar w:fldCharType="separate"/>
            </w:r>
            <w:r>
              <w:rPr>
                <w:noProof/>
                <w:webHidden/>
              </w:rPr>
              <w:t>13</w:t>
            </w:r>
            <w:r>
              <w:rPr>
                <w:noProof/>
                <w:webHidden/>
              </w:rPr>
              <w:fldChar w:fldCharType="end"/>
            </w:r>
          </w:hyperlink>
        </w:p>
        <w:p w14:paraId="64F33D0D" w14:textId="33D1BF67" w:rsidR="009D2A43" w:rsidRDefault="009D2A43">
          <w:pPr>
            <w:pStyle w:val="Verzeichnis1"/>
            <w:tabs>
              <w:tab w:val="right" w:leader="dot" w:pos="9056"/>
            </w:tabs>
            <w:rPr>
              <w:rFonts w:asciiTheme="minorHAnsi" w:eastAsiaTheme="minorEastAsia" w:hAnsiTheme="minorHAnsi" w:cstheme="minorBidi"/>
              <w:b w:val="0"/>
              <w:bCs w:val="0"/>
              <w:noProof/>
              <w:sz w:val="24"/>
              <w:szCs w:val="24"/>
              <w:lang w:eastAsia="de-DE"/>
            </w:rPr>
          </w:pPr>
          <w:hyperlink w:anchor="_Toc216530145" w:history="1">
            <w:r w:rsidRPr="009C71B5">
              <w:rPr>
                <w:rStyle w:val="Hyperlink"/>
                <w:noProof/>
              </w:rPr>
              <w:t>Zeitplan</w:t>
            </w:r>
            <w:r>
              <w:rPr>
                <w:noProof/>
                <w:webHidden/>
              </w:rPr>
              <w:tab/>
            </w:r>
            <w:r>
              <w:rPr>
                <w:noProof/>
                <w:webHidden/>
              </w:rPr>
              <w:fldChar w:fldCharType="begin"/>
            </w:r>
            <w:r>
              <w:rPr>
                <w:noProof/>
                <w:webHidden/>
              </w:rPr>
              <w:instrText xml:space="preserve"> PAGEREF _Toc216530145 \h </w:instrText>
            </w:r>
            <w:r>
              <w:rPr>
                <w:noProof/>
                <w:webHidden/>
              </w:rPr>
            </w:r>
            <w:r>
              <w:rPr>
                <w:noProof/>
                <w:webHidden/>
              </w:rPr>
              <w:fldChar w:fldCharType="separate"/>
            </w:r>
            <w:r>
              <w:rPr>
                <w:noProof/>
                <w:webHidden/>
              </w:rPr>
              <w:t>14</w:t>
            </w:r>
            <w:r>
              <w:rPr>
                <w:noProof/>
                <w:webHidden/>
              </w:rPr>
              <w:fldChar w:fldCharType="end"/>
            </w:r>
          </w:hyperlink>
        </w:p>
        <w:p w14:paraId="627A0DFD" w14:textId="4AEBA9A8" w:rsidR="009D2A43" w:rsidRDefault="009D2A43">
          <w:pPr>
            <w:pStyle w:val="Verzeichnis1"/>
            <w:tabs>
              <w:tab w:val="right" w:leader="dot" w:pos="9056"/>
            </w:tabs>
            <w:rPr>
              <w:rFonts w:asciiTheme="minorHAnsi" w:eastAsiaTheme="minorEastAsia" w:hAnsiTheme="minorHAnsi" w:cstheme="minorBidi"/>
              <w:b w:val="0"/>
              <w:bCs w:val="0"/>
              <w:noProof/>
              <w:sz w:val="24"/>
              <w:szCs w:val="24"/>
              <w:lang w:eastAsia="de-DE"/>
            </w:rPr>
          </w:pPr>
          <w:hyperlink w:anchor="_Toc216530146" w:history="1">
            <w:r w:rsidRPr="009C71B5">
              <w:rPr>
                <w:rStyle w:val="Hyperlink"/>
                <w:noProof/>
              </w:rPr>
              <w:t>Vorläufige Gliederung</w:t>
            </w:r>
            <w:r>
              <w:rPr>
                <w:noProof/>
                <w:webHidden/>
              </w:rPr>
              <w:tab/>
            </w:r>
            <w:r>
              <w:rPr>
                <w:noProof/>
                <w:webHidden/>
              </w:rPr>
              <w:fldChar w:fldCharType="begin"/>
            </w:r>
            <w:r>
              <w:rPr>
                <w:noProof/>
                <w:webHidden/>
              </w:rPr>
              <w:instrText xml:space="preserve"> PAGEREF _Toc216530146 \h </w:instrText>
            </w:r>
            <w:r>
              <w:rPr>
                <w:noProof/>
                <w:webHidden/>
              </w:rPr>
            </w:r>
            <w:r>
              <w:rPr>
                <w:noProof/>
                <w:webHidden/>
              </w:rPr>
              <w:fldChar w:fldCharType="separate"/>
            </w:r>
            <w:r>
              <w:rPr>
                <w:noProof/>
                <w:webHidden/>
              </w:rPr>
              <w:t>14</w:t>
            </w:r>
            <w:r>
              <w:rPr>
                <w:noProof/>
                <w:webHidden/>
              </w:rPr>
              <w:fldChar w:fldCharType="end"/>
            </w:r>
          </w:hyperlink>
        </w:p>
        <w:p w14:paraId="7F777CD2" w14:textId="1AFD03C2" w:rsidR="009D2A43" w:rsidRDefault="009D2A43">
          <w:pPr>
            <w:pStyle w:val="Verzeichnis1"/>
            <w:tabs>
              <w:tab w:val="right" w:leader="dot" w:pos="9056"/>
            </w:tabs>
            <w:rPr>
              <w:rFonts w:asciiTheme="minorHAnsi" w:eastAsiaTheme="minorEastAsia" w:hAnsiTheme="minorHAnsi" w:cstheme="minorBidi"/>
              <w:b w:val="0"/>
              <w:bCs w:val="0"/>
              <w:noProof/>
              <w:sz w:val="24"/>
              <w:szCs w:val="24"/>
              <w:lang w:eastAsia="de-DE"/>
            </w:rPr>
          </w:pPr>
          <w:hyperlink w:anchor="_Toc216530147" w:history="1">
            <w:r w:rsidRPr="009C71B5">
              <w:rPr>
                <w:rStyle w:val="Hyperlink"/>
                <w:noProof/>
              </w:rPr>
              <w:t>Literaturverzeichnis</w:t>
            </w:r>
            <w:r>
              <w:rPr>
                <w:noProof/>
                <w:webHidden/>
              </w:rPr>
              <w:tab/>
            </w:r>
            <w:r>
              <w:rPr>
                <w:noProof/>
                <w:webHidden/>
              </w:rPr>
              <w:fldChar w:fldCharType="begin"/>
            </w:r>
            <w:r>
              <w:rPr>
                <w:noProof/>
                <w:webHidden/>
              </w:rPr>
              <w:instrText xml:space="preserve"> PAGEREF _Toc216530147 \h </w:instrText>
            </w:r>
            <w:r>
              <w:rPr>
                <w:noProof/>
                <w:webHidden/>
              </w:rPr>
            </w:r>
            <w:r>
              <w:rPr>
                <w:noProof/>
                <w:webHidden/>
              </w:rPr>
              <w:fldChar w:fldCharType="separate"/>
            </w:r>
            <w:r>
              <w:rPr>
                <w:noProof/>
                <w:webHidden/>
              </w:rPr>
              <w:t>16</w:t>
            </w:r>
            <w:r>
              <w:rPr>
                <w:noProof/>
                <w:webHidden/>
              </w:rPr>
              <w:fldChar w:fldCharType="end"/>
            </w:r>
          </w:hyperlink>
        </w:p>
        <w:p w14:paraId="75D16109" w14:textId="25FC834B" w:rsidR="0026516E" w:rsidRDefault="0026516E">
          <w:r w:rsidRPr="0026516E">
            <w:rPr>
              <w:rFonts w:cs="Arial"/>
              <w:b/>
              <w:bCs/>
              <w:noProof/>
            </w:rPr>
            <w:fldChar w:fldCharType="end"/>
          </w:r>
        </w:p>
      </w:sdtContent>
    </w:sdt>
    <w:p w14:paraId="3185234A" w14:textId="77777777" w:rsidR="0026516E" w:rsidRDefault="0026516E" w:rsidP="0026516E">
      <w:pPr>
        <w:rPr>
          <w:rFonts w:cs="Arial"/>
        </w:rPr>
      </w:pPr>
    </w:p>
    <w:p w14:paraId="2765265A" w14:textId="77777777" w:rsidR="0026516E" w:rsidRDefault="0026516E" w:rsidP="0026516E">
      <w:pPr>
        <w:rPr>
          <w:rFonts w:cs="Arial"/>
        </w:rPr>
      </w:pPr>
    </w:p>
    <w:p w14:paraId="769750A8" w14:textId="53585622" w:rsidR="0026516E" w:rsidRDefault="0026516E" w:rsidP="0026516E">
      <w:pPr>
        <w:rPr>
          <w:rFonts w:cs="Arial"/>
        </w:rPr>
      </w:pPr>
    </w:p>
    <w:p w14:paraId="6E94DFFE" w14:textId="77777777" w:rsidR="0026516E" w:rsidRDefault="0026516E" w:rsidP="0026516E">
      <w:pPr>
        <w:rPr>
          <w:rFonts w:cs="Arial"/>
        </w:rPr>
      </w:pPr>
    </w:p>
    <w:p w14:paraId="2C950C73" w14:textId="77777777" w:rsidR="0026516E" w:rsidRDefault="0026516E" w:rsidP="0026516E">
      <w:pPr>
        <w:rPr>
          <w:rFonts w:cs="Arial"/>
        </w:rPr>
      </w:pPr>
    </w:p>
    <w:p w14:paraId="68E7C507" w14:textId="77777777" w:rsidR="0026516E" w:rsidRDefault="0026516E" w:rsidP="0026516E">
      <w:pPr>
        <w:rPr>
          <w:rFonts w:cs="Arial"/>
        </w:rPr>
      </w:pPr>
    </w:p>
    <w:p w14:paraId="78DE4C6B" w14:textId="77777777" w:rsidR="0026516E" w:rsidRDefault="0026516E" w:rsidP="0026516E">
      <w:pPr>
        <w:rPr>
          <w:rFonts w:cs="Arial"/>
        </w:rPr>
      </w:pPr>
    </w:p>
    <w:p w14:paraId="7DFC0B9C" w14:textId="77777777" w:rsidR="0026516E" w:rsidRDefault="0026516E" w:rsidP="0026516E">
      <w:pPr>
        <w:rPr>
          <w:rFonts w:cs="Arial"/>
        </w:rPr>
      </w:pPr>
    </w:p>
    <w:p w14:paraId="10CBA716" w14:textId="77777777" w:rsidR="0026516E" w:rsidRDefault="0026516E" w:rsidP="0026516E">
      <w:pPr>
        <w:rPr>
          <w:rFonts w:cs="Arial"/>
        </w:rPr>
      </w:pPr>
    </w:p>
    <w:p w14:paraId="742761AF" w14:textId="77777777" w:rsidR="0026516E" w:rsidRDefault="0026516E" w:rsidP="0026516E">
      <w:pPr>
        <w:rPr>
          <w:rFonts w:cs="Arial"/>
        </w:rPr>
      </w:pPr>
    </w:p>
    <w:p w14:paraId="6DBF152D" w14:textId="77777777" w:rsidR="0026516E" w:rsidRDefault="0026516E" w:rsidP="0026516E">
      <w:pPr>
        <w:rPr>
          <w:rFonts w:cs="Arial"/>
        </w:rPr>
      </w:pPr>
    </w:p>
    <w:p w14:paraId="486F1185" w14:textId="77777777" w:rsidR="0026516E" w:rsidRDefault="0026516E" w:rsidP="0026516E">
      <w:pPr>
        <w:rPr>
          <w:rFonts w:cs="Arial"/>
        </w:rPr>
      </w:pPr>
    </w:p>
    <w:p w14:paraId="5F140C3B" w14:textId="77777777" w:rsidR="0026516E" w:rsidRDefault="0026516E" w:rsidP="0026516E">
      <w:pPr>
        <w:rPr>
          <w:rFonts w:cs="Arial"/>
        </w:rPr>
      </w:pPr>
    </w:p>
    <w:p w14:paraId="145ECB02" w14:textId="77777777" w:rsidR="0026516E" w:rsidRDefault="0026516E" w:rsidP="0026516E">
      <w:pPr>
        <w:rPr>
          <w:rFonts w:cs="Arial"/>
        </w:rPr>
      </w:pPr>
    </w:p>
    <w:p w14:paraId="4B0EAB97" w14:textId="77777777" w:rsidR="0026516E" w:rsidRDefault="0026516E" w:rsidP="0026516E">
      <w:pPr>
        <w:rPr>
          <w:rFonts w:cs="Arial"/>
        </w:rPr>
      </w:pPr>
    </w:p>
    <w:p w14:paraId="6B851BF2" w14:textId="77777777" w:rsidR="0026516E" w:rsidRDefault="0026516E" w:rsidP="0026516E">
      <w:pPr>
        <w:rPr>
          <w:rFonts w:cs="Arial"/>
        </w:rPr>
      </w:pPr>
    </w:p>
    <w:p w14:paraId="7BE06081" w14:textId="77777777" w:rsidR="00B52722" w:rsidRDefault="00B52722" w:rsidP="0026516E">
      <w:pPr>
        <w:rPr>
          <w:rFonts w:cs="Arial"/>
        </w:rPr>
      </w:pPr>
    </w:p>
    <w:p w14:paraId="733C4225" w14:textId="77777777" w:rsidR="00B52722" w:rsidRDefault="00B52722" w:rsidP="0026516E">
      <w:pPr>
        <w:rPr>
          <w:rFonts w:cs="Arial"/>
        </w:rPr>
      </w:pPr>
    </w:p>
    <w:p w14:paraId="79DB328D" w14:textId="559070AD" w:rsidR="003637A8" w:rsidRPr="00486517" w:rsidRDefault="0026516E" w:rsidP="00E71060">
      <w:pPr>
        <w:pStyle w:val="berschrift1"/>
      </w:pPr>
      <w:bookmarkStart w:id="0" w:name="_Toc216530139"/>
      <w:r>
        <w:lastRenderedPageBreak/>
        <w:t>Einleitung</w:t>
      </w:r>
      <w:bookmarkEnd w:id="0"/>
      <w:r>
        <w:t xml:space="preserve"> </w:t>
      </w:r>
    </w:p>
    <w:p w14:paraId="6041E949" w14:textId="2198B4EE" w:rsidR="00372CFB" w:rsidRDefault="006C6319" w:rsidP="000A5658">
      <w:pPr>
        <w:rPr>
          <w:color w:val="000000" w:themeColor="text1"/>
        </w:rPr>
      </w:pPr>
      <w:r>
        <w:rPr>
          <w:color w:val="000000" w:themeColor="text1"/>
        </w:rPr>
        <w:t>Gemäß e</w:t>
      </w:r>
      <w:r w:rsidR="008045CD">
        <w:rPr>
          <w:color w:val="000000" w:themeColor="text1"/>
        </w:rPr>
        <w:t>rste</w:t>
      </w:r>
      <w:r>
        <w:rPr>
          <w:color w:val="000000" w:themeColor="text1"/>
        </w:rPr>
        <w:t>r</w:t>
      </w:r>
      <w:r w:rsidR="008045CD">
        <w:rPr>
          <w:color w:val="000000" w:themeColor="text1"/>
        </w:rPr>
        <w:t xml:space="preserve"> Ergebnisse der Studie </w:t>
      </w:r>
      <w:r w:rsidR="00AA34F2">
        <w:rPr>
          <w:color w:val="000000" w:themeColor="text1"/>
        </w:rPr>
        <w:t>“</w:t>
      </w:r>
      <w:r w:rsidR="008045CD">
        <w:rPr>
          <w:color w:val="000000" w:themeColor="text1"/>
        </w:rPr>
        <w:t xml:space="preserve">Schulsozialarbeit im bundesweiten Vergleich“ von dem Projekt-Team der htw saar mit einer Beteiligung von 5.070 Fachkräften der Schulsozialarbeit, haben 43,0% der </w:t>
      </w:r>
      <w:r>
        <w:rPr>
          <w:color w:val="000000" w:themeColor="text1"/>
        </w:rPr>
        <w:t>b</w:t>
      </w:r>
      <w:r w:rsidR="008045CD">
        <w:rPr>
          <w:color w:val="000000" w:themeColor="text1"/>
        </w:rPr>
        <w:t>efragten</w:t>
      </w:r>
      <w:r>
        <w:rPr>
          <w:color w:val="000000" w:themeColor="text1"/>
        </w:rPr>
        <w:t xml:space="preserve"> Schulsozialarbeiter*innen</w:t>
      </w:r>
      <w:r w:rsidR="008045CD">
        <w:rPr>
          <w:color w:val="000000" w:themeColor="text1"/>
        </w:rPr>
        <w:t xml:space="preserve"> in den letzten 12 Monaten über einen Stellenwechsel nachgedacht. Gründe hierfür bestehen zum einen </w:t>
      </w:r>
      <w:r w:rsidR="00B25BD5">
        <w:rPr>
          <w:color w:val="000000" w:themeColor="text1"/>
        </w:rPr>
        <w:t>in hohem emotionalem Stress</w:t>
      </w:r>
      <w:r w:rsidR="008045CD">
        <w:rPr>
          <w:color w:val="000000" w:themeColor="text1"/>
        </w:rPr>
        <w:t xml:space="preserve"> (47,3%), dem Einzelkämpfer*innen-Status (46,7%) und mangelnde</w:t>
      </w:r>
      <w:r w:rsidR="007E0608">
        <w:rPr>
          <w:color w:val="000000" w:themeColor="text1"/>
        </w:rPr>
        <w:t>r</w:t>
      </w:r>
      <w:r w:rsidR="008045CD">
        <w:rPr>
          <w:color w:val="000000" w:themeColor="text1"/>
        </w:rPr>
        <w:t xml:space="preserve"> Wertschätzung (44,2%) (Rahn &amp; Bieringer, 2025). </w:t>
      </w:r>
    </w:p>
    <w:p w14:paraId="04DA21C6" w14:textId="123697B2" w:rsidR="00B25BD5" w:rsidRDefault="006C6319" w:rsidP="000A5658">
      <w:pPr>
        <w:rPr>
          <w:color w:val="000000" w:themeColor="text1"/>
        </w:rPr>
      </w:pPr>
      <w:r>
        <w:rPr>
          <w:color w:val="000000" w:themeColor="text1"/>
        </w:rPr>
        <w:t xml:space="preserve">Laut Speck (2006) wird unter Schulsozialarbeit dabei </w:t>
      </w:r>
      <w:r w:rsidR="00B25BD5">
        <w:rPr>
          <w:color w:val="000000" w:themeColor="text1"/>
        </w:rPr>
        <w:t>„ein Angebot der Jugendhilfe verstanden, bei dem sozialpädagogische Fachkräfte kontinuierlich am Ort Schule tätig sind und mit Lehrkräften a</w:t>
      </w:r>
      <w:r>
        <w:rPr>
          <w:color w:val="000000" w:themeColor="text1"/>
        </w:rPr>
        <w:t xml:space="preserve">uf einer verbindlich vereinbarten und gleichberechtigten Basis zusammenarbeiten, um junge Menschen in ihrer individuellen, sozialen, schulischen und beruflichen Entwicklung zu fördern, dazu beizutragen Bildungsbenachteiligungen zu vermeiden und abzubauen Erziehungsberechtigte und Lehrer*innen bei der Erziehung und dem erzieherischen Kinder- und Jugendschutz zu beraten und zu unterstützen sowie zu einer schülerfreundlichen Umwelt beizutragen“ (Speck, 2006, 23). </w:t>
      </w:r>
    </w:p>
    <w:p w14:paraId="3B170BDE" w14:textId="5CF477BA" w:rsidR="00A02B2D" w:rsidRPr="00CD3D79" w:rsidRDefault="006C6319" w:rsidP="00A02B2D">
      <w:pPr>
        <w:rPr>
          <w:color w:val="000000" w:themeColor="text1"/>
        </w:rPr>
      </w:pPr>
      <w:r>
        <w:rPr>
          <w:color w:val="000000" w:themeColor="text1"/>
        </w:rPr>
        <w:t xml:space="preserve">Durch die intensive Zusammenarbeit der Schulsozialarbeiter*innen mit Kindern und Jugendlichen erhalten diese </w:t>
      </w:r>
      <w:r w:rsidR="00CD3D79">
        <w:rPr>
          <w:color w:val="000000" w:themeColor="text1"/>
        </w:rPr>
        <w:t xml:space="preserve">dabei </w:t>
      </w:r>
      <w:r>
        <w:rPr>
          <w:color w:val="000000" w:themeColor="text1"/>
        </w:rPr>
        <w:t>oftmals tiefe Einblicke in deren Lebenssituationen und werden dabei auch mit unterschiedlichen Ausprägungen und Formen von Kindeswohlgefährdungen konfrontiert. Beispiele hierfür bestehen in seelischen oder körperlichen Misshandlungen, Aufsichtspflichtverletzungen oder auch sexueller Gewalt</w:t>
      </w:r>
      <w:r w:rsidR="00A02B2D">
        <w:rPr>
          <w:color w:val="000000" w:themeColor="text1"/>
        </w:rPr>
        <w:t xml:space="preserve"> (Radewagen, 2017). </w:t>
      </w:r>
      <w:r w:rsidR="00A02B2D">
        <w:t xml:space="preserve">Die alltägliche Konfrontation von Fachkräften mit dem Leid von Kindern und Jugendlichen in Zusammenhang mit dramatischen und erschütternden Familiensituationen löst dabei in den meisten Fällen intensive Gefühle aus. „Man hat Mitleid mit dem Kind, das so viel Schmerz erleidet, und man wird wütend auf die Erwachsenen, die dieses Leid verursachen oder das Kind zumindest nicht davor schützen“ (Biesel &amp; Urban-Stahl, 2022, 246). </w:t>
      </w:r>
    </w:p>
    <w:p w14:paraId="51C466B6" w14:textId="7D68C615" w:rsidR="00587B5D" w:rsidRDefault="00C42B71" w:rsidP="00A52202">
      <w:pPr>
        <w:rPr>
          <w:color w:val="000000" w:themeColor="text1"/>
        </w:rPr>
      </w:pPr>
      <w:r>
        <w:t xml:space="preserve">Gemäß der </w:t>
      </w:r>
      <w:r w:rsidR="00587B5D">
        <w:t>rechtlichen</w:t>
      </w:r>
      <w:r>
        <w:t xml:space="preserve"> Grundlage</w:t>
      </w:r>
      <w:r w:rsidR="008F453C">
        <w:t xml:space="preserve"> des</w:t>
      </w:r>
      <w:r>
        <w:t xml:space="preserve"> Gesetz</w:t>
      </w:r>
      <w:r w:rsidR="007E0608">
        <w:t>es</w:t>
      </w:r>
      <w:r>
        <w:t xml:space="preserve"> zur Kooperation und Information im Kinderschutz </w:t>
      </w:r>
      <w:r w:rsidR="008F453C">
        <w:t>(KKG) und § 4 zur Beratung und Übermittlung von Informationen durch Geheimnisträger bei Kindeswohlgefährdung, müssen staatlich anerkannte Sozialarbeiter*innen/ Sozialpädagog*innen wenn ihnen im Rahmen der Ausübung ihrer beruflichen Tätigkeit gewichtige Anhaltspunkte für die Gefährdung des Wohls eines Kindes oder eines Jugendlichen bekannt werden</w:t>
      </w:r>
      <w:r w:rsidR="00587B5D">
        <w:t>,</w:t>
      </w:r>
      <w:r w:rsidR="008F453C">
        <w:t xml:space="preserve"> die Situation mit dem Kind/ Jugendlichen und den Erziehungsberechtigen erörtern und sofern erforderlich, bei den </w:t>
      </w:r>
      <w:r w:rsidR="008F453C">
        <w:lastRenderedPageBreak/>
        <w:t>Erziehungsberechtigten auf die Inanspruchnahme von Hilfen hinwirken, soweit hierdurch der wirksame Schutz des Kindes/</w:t>
      </w:r>
      <w:r w:rsidR="0031652E">
        <w:t>J</w:t>
      </w:r>
      <w:r w:rsidR="008F453C">
        <w:t xml:space="preserve">ugendlichen nicht in Frage gestellt wird. </w:t>
      </w:r>
      <w:r w:rsidR="00CC03A8">
        <w:t>Die gemäß des Schutzauftrages geforderte Elternarbeit in der Auseinandersetzung</w:t>
      </w:r>
      <w:r w:rsidR="007E0608">
        <w:t xml:space="preserve"> mit</w:t>
      </w:r>
      <w:r w:rsidR="00CC03A8">
        <w:t xml:space="preserve"> und Abwendung von Kindeswohlgefährdungen bringt dabei</w:t>
      </w:r>
      <w:r w:rsidR="00587B5D">
        <w:t xml:space="preserve"> hohe </w:t>
      </w:r>
      <w:r w:rsidR="00CC03A8">
        <w:t xml:space="preserve">Anforderungen </w:t>
      </w:r>
      <w:r w:rsidR="007E0608">
        <w:t xml:space="preserve">an das beteiligte Personal </w:t>
      </w:r>
      <w:r w:rsidR="00CC03A8">
        <w:t>mit sich (Biesel &amp; Urban-Stahl, 2022).</w:t>
      </w:r>
      <w:r w:rsidR="008C7B53">
        <w:t xml:space="preserve"> Gleichzeitig zeigen erste Ergebnisse </w:t>
      </w:r>
      <w:r w:rsidR="008C7B53">
        <w:rPr>
          <w:color w:val="000000" w:themeColor="text1"/>
        </w:rPr>
        <w:t xml:space="preserve">der Studie “Schulsozialarbeit im bundesweiten Vergleich“ von dem Projekt-Team der htw saar, dass sich 70,8% der 5.070 Fachkräfte der Schulsozialarbeit im Umgang mit (potenziellen) Kindeswohlgefährdungen sehr sicher fühlen (Rahn &amp; Bieringer, 2025). </w:t>
      </w:r>
    </w:p>
    <w:p w14:paraId="3A50FCA2" w14:textId="77777777" w:rsidR="00587B5D" w:rsidRDefault="00587B5D" w:rsidP="00A52202">
      <w:pPr>
        <w:rPr>
          <w:color w:val="000000" w:themeColor="text1"/>
        </w:rPr>
      </w:pPr>
    </w:p>
    <w:p w14:paraId="1172B2A9" w14:textId="070E4B18" w:rsidR="00EF0689" w:rsidRDefault="00CC03A8" w:rsidP="00A52202">
      <w:r>
        <w:t>Aus diesem Grund soll im Rahmen der anstehenden Masterthesis untersucht werden, w</w:t>
      </w:r>
      <w:r w:rsidR="00EF0689">
        <w:t xml:space="preserve">elche Herausforderungen und </w:t>
      </w:r>
      <w:r w:rsidR="00587B5D">
        <w:t>Bewältigungss</w:t>
      </w:r>
      <w:r w:rsidR="00EF0689">
        <w:t xml:space="preserve">trategien bzw. Ressourcen sich </w:t>
      </w:r>
      <w:r w:rsidR="0031652E">
        <w:t xml:space="preserve">bei </w:t>
      </w:r>
      <w:r w:rsidR="00EF0689">
        <w:t>Schulsozialarbeiter*innen im Umgang mit Schutzaufträgen und Kindeswohlgefährdungen</w:t>
      </w:r>
      <w:r>
        <w:t xml:space="preserve"> in der Elternarbeit</w:t>
      </w:r>
      <w:r w:rsidR="00EF0689">
        <w:t xml:space="preserve"> zeigen</w:t>
      </w:r>
      <w:r>
        <w:t>. Der Masterarbeit liegt das vorliegende Exposé zugrunde, welches in seinem Aufbau u</w:t>
      </w:r>
      <w:r w:rsidR="00EF0689">
        <w:t xml:space="preserve">nterteilt </w:t>
      </w:r>
      <w:r>
        <w:t xml:space="preserve">ist, </w:t>
      </w:r>
      <w:r w:rsidR="00EF0689">
        <w:t xml:space="preserve">in den aktuellen Forschungsstand, die daraus abgeleiteten Ziele, Hypothesen und Fragestellungen. Im Anschluss daran wird das geplante Vorgehen in Bezug auf die Methodik, die angestrebte Zeitplan sowie eine vorläufige Gliederung vorgestellt. </w:t>
      </w:r>
    </w:p>
    <w:p w14:paraId="759A6308" w14:textId="77777777" w:rsidR="00014F6E" w:rsidRPr="00C42B71" w:rsidRDefault="00014F6E" w:rsidP="00A52202">
      <w:pPr>
        <w:rPr>
          <w:color w:val="FF0000"/>
        </w:rPr>
      </w:pPr>
    </w:p>
    <w:p w14:paraId="36959D7C" w14:textId="6992FFAF" w:rsidR="0026516E" w:rsidRDefault="0026516E" w:rsidP="00587B5D">
      <w:pPr>
        <w:pStyle w:val="berschrift1"/>
        <w:spacing w:before="0"/>
      </w:pPr>
      <w:bookmarkStart w:id="1" w:name="_Toc216530140"/>
      <w:r>
        <w:t>Aktueller Forschungsstand</w:t>
      </w:r>
      <w:bookmarkEnd w:id="1"/>
      <w:r>
        <w:t xml:space="preserve"> </w:t>
      </w:r>
    </w:p>
    <w:p w14:paraId="3494B321" w14:textId="7A4DBE7E" w:rsidR="00CC7848" w:rsidRPr="006A7439" w:rsidRDefault="007E0608" w:rsidP="006A7439">
      <w:pPr>
        <w:pStyle w:val="StandardWeb"/>
        <w:spacing w:before="0" w:beforeAutospacing="0" w:after="0" w:afterAutospacing="0" w:line="360" w:lineRule="auto"/>
        <w:jc w:val="both"/>
        <w:rPr>
          <w:rFonts w:ascii="Arial" w:hAnsi="Arial" w:cs="Arial"/>
        </w:rPr>
      </w:pPr>
      <w:bookmarkStart w:id="2" w:name="OLE_LINK4"/>
      <w:bookmarkStart w:id="3" w:name="OLE_LINK5"/>
      <w:r>
        <w:rPr>
          <w:rFonts w:ascii="Arial" w:hAnsi="Arial" w:cs="Arial"/>
        </w:rPr>
        <w:t>Vielfach wird in der Literatur festgehalten,</w:t>
      </w:r>
      <w:r w:rsidRPr="007E0608">
        <w:rPr>
          <w:rFonts w:ascii="Arial" w:hAnsi="Arial" w:cs="Arial"/>
        </w:rPr>
        <w:t xml:space="preserve"> dass in Deutschland ein Forschungsdefizit zur Gesundheit und zur Arbeitszufriedenheit von Fachkräften der Sozialarbeit besteht </w:t>
      </w:r>
      <w:r>
        <w:rPr>
          <w:rFonts w:ascii="Arial" w:hAnsi="Arial" w:cs="Arial"/>
        </w:rPr>
        <w:t xml:space="preserve">und so verwundert es auch nicht, dass </w:t>
      </w:r>
      <w:r w:rsidRPr="00C60227">
        <w:rPr>
          <w:rFonts w:ascii="Arial" w:hAnsi="Arial" w:cs="Arial"/>
        </w:rPr>
        <w:t xml:space="preserve">bisher kaum qualitative Studien im deutschsprachigen Raum vorliegen, in der im speziellen Schulsozialarbeiter*innen ihre Erfahrungen in Hinblick auf Herausforderungen und </w:t>
      </w:r>
      <w:r>
        <w:rPr>
          <w:rFonts w:ascii="Arial" w:hAnsi="Arial" w:cs="Arial"/>
        </w:rPr>
        <w:t>Bewältigungss</w:t>
      </w:r>
      <w:r w:rsidRPr="00C60227">
        <w:rPr>
          <w:rFonts w:ascii="Arial" w:hAnsi="Arial" w:cs="Arial"/>
        </w:rPr>
        <w:t>trategien in der Elternarbeit im Umgang mit Schutzaufträgen und Kindeswohlgefährdungen teilen</w:t>
      </w:r>
      <w:r>
        <w:rPr>
          <w:rFonts w:ascii="Arial" w:hAnsi="Arial" w:cs="Arial"/>
        </w:rPr>
        <w:t xml:space="preserve"> </w:t>
      </w:r>
      <w:r w:rsidRPr="007E0608">
        <w:rPr>
          <w:rFonts w:ascii="Arial" w:hAnsi="Arial" w:cs="Arial"/>
        </w:rPr>
        <w:t>(Hollederer, 2023; Bauknecht &amp; Baldschun, 2023).</w:t>
      </w:r>
      <w:r>
        <w:t xml:space="preserve"> </w:t>
      </w:r>
      <w:r>
        <w:rPr>
          <w:rFonts w:ascii="Arial" w:hAnsi="Arial" w:cs="Arial"/>
        </w:rPr>
        <w:t xml:space="preserve">Löst man sich vom deutschsprachigen Raum, lässt sich </w:t>
      </w:r>
      <w:r w:rsidR="006A7439">
        <w:rPr>
          <w:rFonts w:ascii="Arial" w:hAnsi="Arial" w:cs="Arial"/>
        </w:rPr>
        <w:t xml:space="preserve">im Rahmen der bisherigen Literaturrecherche </w:t>
      </w:r>
      <w:r>
        <w:rPr>
          <w:rFonts w:ascii="Arial" w:hAnsi="Arial" w:cs="Arial"/>
        </w:rPr>
        <w:t xml:space="preserve">eine Studie von </w:t>
      </w:r>
      <w:r w:rsidR="00C60227" w:rsidRPr="00C60227">
        <w:rPr>
          <w:rStyle w:val="url"/>
          <w:rFonts w:ascii="Arial" w:hAnsi="Arial" w:cs="Arial"/>
          <w:color w:val="000000"/>
        </w:rPr>
        <w:t>Neil-Robinson (2025)</w:t>
      </w:r>
      <w:r>
        <w:rPr>
          <w:rStyle w:val="url"/>
          <w:rFonts w:ascii="Arial" w:hAnsi="Arial" w:cs="Arial"/>
          <w:color w:val="000000"/>
        </w:rPr>
        <w:t xml:space="preserve"> finden, welche sich </w:t>
      </w:r>
      <w:r w:rsidR="00C60227">
        <w:rPr>
          <w:rStyle w:val="url"/>
          <w:rFonts w:ascii="Arial" w:hAnsi="Arial" w:cs="Arial"/>
          <w:color w:val="000000"/>
        </w:rPr>
        <w:t>im Rahmen ihrer Dissertation</w:t>
      </w:r>
      <w:r w:rsidR="00C60227" w:rsidRPr="00C60227">
        <w:rPr>
          <w:rStyle w:val="url"/>
          <w:rFonts w:ascii="Arial" w:hAnsi="Arial" w:cs="Arial"/>
          <w:color w:val="000000"/>
        </w:rPr>
        <w:t xml:space="preserve"> mit Burnout-Erfahrungen von Schulsozialarbeiter*innen und in diesem Rahmen auch mit jobbedingten Stressoren sowie Strategien zur Reduktion</w:t>
      </w:r>
      <w:r w:rsidR="00C60227">
        <w:rPr>
          <w:rStyle w:val="url"/>
          <w:rFonts w:ascii="Arial" w:hAnsi="Arial" w:cs="Arial"/>
          <w:color w:val="000000"/>
        </w:rPr>
        <w:t xml:space="preserve"> von Stressoren und Burnout</w:t>
      </w:r>
      <w:r>
        <w:rPr>
          <w:rStyle w:val="url"/>
          <w:rFonts w:ascii="Arial" w:hAnsi="Arial" w:cs="Arial"/>
          <w:color w:val="000000"/>
        </w:rPr>
        <w:t xml:space="preserve"> auseinandersetzte</w:t>
      </w:r>
      <w:r w:rsidR="00C60227" w:rsidRPr="00C60227">
        <w:rPr>
          <w:rStyle w:val="url"/>
          <w:rFonts w:ascii="Arial" w:hAnsi="Arial" w:cs="Arial"/>
          <w:color w:val="000000"/>
        </w:rPr>
        <w:t>. Als relevante Aspekte werden in diesem Kontext Work-Life-Bala</w:t>
      </w:r>
      <w:r w:rsidR="00170A5E">
        <w:rPr>
          <w:rStyle w:val="url"/>
          <w:rFonts w:ascii="Arial" w:hAnsi="Arial" w:cs="Arial"/>
          <w:color w:val="000000"/>
        </w:rPr>
        <w:t>n</w:t>
      </w:r>
      <w:r w:rsidR="00C60227" w:rsidRPr="00C60227">
        <w:rPr>
          <w:rStyle w:val="url"/>
          <w:rFonts w:ascii="Arial" w:hAnsi="Arial" w:cs="Arial"/>
          <w:color w:val="000000"/>
        </w:rPr>
        <w:t>ce, Isolation, Selbstfürsorge, Therapie/ Supervision &amp; Kollegiale Fallberatung sowie Rollenunklarheit</w:t>
      </w:r>
      <w:r w:rsidR="00170A5E">
        <w:rPr>
          <w:rStyle w:val="url"/>
          <w:rFonts w:ascii="Arial" w:hAnsi="Arial" w:cs="Arial"/>
          <w:color w:val="000000"/>
        </w:rPr>
        <w:t xml:space="preserve"> genannt (Neil-Robinson, 2025). </w:t>
      </w:r>
      <w:r w:rsidR="006A7439">
        <w:rPr>
          <w:rStyle w:val="url"/>
          <w:rFonts w:ascii="Arial" w:hAnsi="Arial" w:cs="Arial"/>
          <w:color w:val="000000"/>
        </w:rPr>
        <w:t xml:space="preserve">Neben </w:t>
      </w:r>
      <w:r w:rsidR="006A7439">
        <w:rPr>
          <w:rStyle w:val="url"/>
          <w:rFonts w:ascii="Arial" w:hAnsi="Arial" w:cs="Arial"/>
          <w:color w:val="000000"/>
        </w:rPr>
        <w:lastRenderedPageBreak/>
        <w:t xml:space="preserve">der genannten Studie lassen sich darüber hinaus Studien finden, die sich allgemeiner mit den Herausforderungen Bewältigungsstrategien bzw. Ressourcen von Sozialarbeiter*innen befassen. </w:t>
      </w:r>
      <w:bookmarkStart w:id="4" w:name="OLE_LINK1"/>
      <w:bookmarkStart w:id="5" w:name="OLE_LINK2"/>
    </w:p>
    <w:p w14:paraId="259DA7D5" w14:textId="77777777" w:rsidR="0031652E" w:rsidRDefault="0031652E" w:rsidP="00A52202"/>
    <w:p w14:paraId="5E9D5071" w14:textId="77777777" w:rsidR="0073190A" w:rsidRDefault="0031652E" w:rsidP="0073190A">
      <w:pPr>
        <w:pStyle w:val="StandardWeb"/>
        <w:spacing w:before="0" w:beforeAutospacing="0" w:after="0" w:afterAutospacing="0" w:line="360" w:lineRule="auto"/>
        <w:jc w:val="both"/>
        <w:rPr>
          <w:rFonts w:ascii="Arial" w:hAnsi="Arial" w:cs="Arial"/>
          <w:color w:val="000000" w:themeColor="text1"/>
        </w:rPr>
      </w:pPr>
      <w:r>
        <w:rPr>
          <w:rFonts w:ascii="Arial" w:hAnsi="Arial" w:cs="Arial"/>
        </w:rPr>
        <w:t xml:space="preserve">Eine ältere Studie von Heisig, Dalbert und Scheikart (2009) untersuchte die Unterschiede zwischen angehenden und berufserfahrenen Sozialarbeiter*innen hinsichtlich ihrem beruflichen Belastungserleben, ihren Bewältigungsressourcen und ihrem berufsspezifischen Befinden. Als Belastungsfaktoren finden dabei vor allem Zeitdruck, Unklarheit über die Berufsrolle sowie der große Handlungs- und Entscheidungsspielraum Erwähnung. Hinsichtlich der Bewältigungsressourcen wurden die Ungewissheitstoleranz, die berufliche Selbstwirksamkeit und soziale Unterstützung untersucht. Die Ergebnisse der Studie zeigen, dass sich angehende und berufserfahrene Sozialarbeiter*innen in der Qualität der erlebten Belastung also in unterschiedlichen Belastungsquellen sowie ihnen zur Verfügung stehenden Ressourcen unterscheiden. Im Allgemeinen zeigt die Studie, dass das Ausmaß der beruflichen Belastungen als moderat eingeschätzt wurde. </w:t>
      </w:r>
      <w:r w:rsidRPr="00CC7848">
        <w:rPr>
          <w:rFonts w:ascii="Arial" w:hAnsi="Arial" w:cs="Arial"/>
          <w:color w:val="000000" w:themeColor="text1"/>
        </w:rPr>
        <w:t xml:space="preserve">Anhand der Studie wird deutlich, dass die genannten Belastungen, aber auch Bewältigungsressourcen zur Erfassung relevant sind, aber auch dass die Dauer der Berufserfahrung in Bezug darauf eine Rolle spielt (Heisig, Dalbert &amp; Scheikart, 2009). </w:t>
      </w:r>
    </w:p>
    <w:p w14:paraId="0475207F" w14:textId="77777777" w:rsidR="0073190A" w:rsidRDefault="0073190A" w:rsidP="0073190A">
      <w:pPr>
        <w:pStyle w:val="StandardWeb"/>
        <w:spacing w:before="0" w:beforeAutospacing="0" w:after="0" w:afterAutospacing="0" w:line="360" w:lineRule="auto"/>
        <w:jc w:val="both"/>
        <w:rPr>
          <w:rFonts w:ascii="Arial" w:hAnsi="Arial" w:cs="Arial"/>
          <w:color w:val="000000" w:themeColor="text1"/>
        </w:rPr>
      </w:pPr>
    </w:p>
    <w:p w14:paraId="2ED2E53B" w14:textId="03B16FC2" w:rsidR="0073190A" w:rsidRDefault="0073190A" w:rsidP="0073190A">
      <w:pPr>
        <w:pStyle w:val="StandardWeb"/>
        <w:spacing w:before="0" w:beforeAutospacing="0" w:after="0" w:afterAutospacing="0" w:line="360" w:lineRule="auto"/>
        <w:jc w:val="both"/>
        <w:rPr>
          <w:rFonts w:ascii="Arial" w:hAnsi="Arial" w:cs="Arial"/>
          <w:color w:val="000000" w:themeColor="text1"/>
        </w:rPr>
      </w:pPr>
      <w:r>
        <w:rPr>
          <w:rFonts w:ascii="Arial" w:hAnsi="Arial" w:cs="Arial"/>
          <w:color w:val="000000" w:themeColor="text1"/>
        </w:rPr>
        <w:t>Andere Ergebnisse zeigen neuere Studien, darunter d</w:t>
      </w:r>
      <w:r>
        <w:rPr>
          <w:rFonts w:ascii="Arial" w:hAnsi="Arial" w:cs="Arial"/>
          <w:color w:val="000000" w:themeColor="text1"/>
          <w:shd w:val="clear" w:color="auto" w:fill="FFFFFF"/>
        </w:rPr>
        <w:t xml:space="preserve">ie </w:t>
      </w:r>
      <w:r w:rsidRPr="001D78F2">
        <w:rPr>
          <w:rFonts w:ascii="Arial" w:hAnsi="Arial" w:cs="Arial"/>
          <w:color w:val="000000" w:themeColor="text1"/>
          <w:shd w:val="clear" w:color="auto" w:fill="FFFFFF"/>
        </w:rPr>
        <w:t xml:space="preserve">Studie von Hollederer </w:t>
      </w:r>
      <w:r w:rsidR="006A7439" w:rsidRPr="001D78F2">
        <w:rPr>
          <w:rFonts w:ascii="Arial" w:hAnsi="Arial" w:cs="Arial"/>
          <w:color w:val="000000" w:themeColor="text1"/>
          <w:shd w:val="clear" w:color="auto" w:fill="FFFFFF"/>
        </w:rPr>
        <w:t>(2023),</w:t>
      </w:r>
      <w:r>
        <w:rPr>
          <w:rFonts w:ascii="Arial" w:hAnsi="Arial" w:cs="Arial"/>
          <w:color w:val="000000" w:themeColor="text1"/>
          <w:shd w:val="clear" w:color="auto" w:fill="FFFFFF"/>
        </w:rPr>
        <w:t xml:space="preserve"> welche s</w:t>
      </w:r>
      <w:r w:rsidRPr="001D78F2">
        <w:rPr>
          <w:rFonts w:ascii="Arial" w:hAnsi="Arial" w:cs="Arial"/>
          <w:color w:val="000000" w:themeColor="text1"/>
          <w:shd w:val="clear" w:color="auto" w:fill="FFFFFF"/>
        </w:rPr>
        <w:t>ic</w:t>
      </w:r>
      <w:r>
        <w:rPr>
          <w:rFonts w:ascii="Arial" w:hAnsi="Arial" w:cs="Arial"/>
          <w:color w:val="000000" w:themeColor="text1"/>
          <w:shd w:val="clear" w:color="auto" w:fill="FFFFFF"/>
        </w:rPr>
        <w:t>h</w:t>
      </w:r>
      <w:r w:rsidRPr="001D78F2">
        <w:rPr>
          <w:rFonts w:ascii="Arial" w:hAnsi="Arial" w:cs="Arial"/>
          <w:color w:val="000000" w:themeColor="text1"/>
          <w:shd w:val="clear" w:color="auto" w:fill="FFFFFF"/>
        </w:rPr>
        <w:t xml:space="preserve"> mit der Frage danach</w:t>
      </w:r>
      <w:r>
        <w:rPr>
          <w:rFonts w:ascii="Arial" w:hAnsi="Arial" w:cs="Arial"/>
          <w:color w:val="000000" w:themeColor="text1"/>
          <w:shd w:val="clear" w:color="auto" w:fill="FFFFFF"/>
        </w:rPr>
        <w:t xml:space="preserve"> beschäftigt</w:t>
      </w:r>
      <w:r w:rsidRPr="001D78F2">
        <w:rPr>
          <w:rFonts w:ascii="Arial" w:hAnsi="Arial" w:cs="Arial"/>
          <w:color w:val="000000" w:themeColor="text1"/>
          <w:shd w:val="clear" w:color="auto" w:fill="FFFFFF"/>
        </w:rPr>
        <w:t xml:space="preserve">, wer in der Sozialen Arbeit an Erschöpfung leidet. Die Ergebnisse der Repräsentativerhebung zeigen, </w:t>
      </w:r>
      <w:r>
        <w:rPr>
          <w:rFonts w:ascii="Arial" w:hAnsi="Arial" w:cs="Arial"/>
          <w:color w:val="000000" w:themeColor="text1"/>
          <w:shd w:val="clear" w:color="auto" w:fill="FFFFFF"/>
        </w:rPr>
        <w:t xml:space="preserve">dass 25% der Sozialarbeitenden ein häufiges Auftreten von emotionaler Erschöpfung und körperlicher Erschöpfung in den letzten 12 Monaten während der Arbeit berichteten. Damit übertrifft der Wert signifikant den Durchschnittswert von 17% bei anderen Berufsgruppen. Als wichtiger Faktor, welcher zu emotionaler und körperlicher Erschöpfung führt, sind emotionale Belastungen am Arbeitsplatz, welche auf die Konfrontation mit emotional schwierigen Situationen bei Sozialarbeiter*innen zurückzuführen sind. Auch die höhere Arbeitsintensität führt zu einem signifikanten Anstieg von Erschöpfung. Auf der anderen Seite zeigt sich als Schutzfaktor die Möglichkeit, Arbeitszeiten flexibel mit der Familie zu vereinbaren (Hollederer, 2023). Auch die Vergleichsstudie von Bauknecht und Wesselborg (2021) über die psychische Erschöpfung in sozialen Interaktionsberufen von 2006 bis 2018 zeigt, dass die </w:t>
      </w:r>
      <w:r>
        <w:rPr>
          <w:rFonts w:ascii="Arial" w:hAnsi="Arial" w:cs="Arial"/>
          <w:color w:val="000000" w:themeColor="text1"/>
          <w:shd w:val="clear" w:color="auto" w:fill="FFFFFF"/>
        </w:rPr>
        <w:lastRenderedPageBreak/>
        <w:t xml:space="preserve">psychische Erschöpfung in allen </w:t>
      </w:r>
      <w:r w:rsidR="006A7439">
        <w:rPr>
          <w:rFonts w:ascii="Arial" w:hAnsi="Arial" w:cs="Arial"/>
          <w:color w:val="000000" w:themeColor="text1"/>
          <w:shd w:val="clear" w:color="auto" w:fill="FFFFFF"/>
        </w:rPr>
        <w:t xml:space="preserve">aufgeführten </w:t>
      </w:r>
      <w:r>
        <w:rPr>
          <w:rFonts w:ascii="Arial" w:hAnsi="Arial" w:cs="Arial"/>
          <w:color w:val="000000" w:themeColor="text1"/>
          <w:shd w:val="clear" w:color="auto" w:fill="FFFFFF"/>
        </w:rPr>
        <w:t xml:space="preserve">sozialen Interaktionsberufen (Pflege, frühkindliche Bildung, Schule, Soziale Arbeit und Polizei) höher ist, als bei anderen Beschäftigten und das die psychische Erschöpfung bei Mitarbeiter*innen der Sozialen Arbeit unter anderen am höchsten ist. Darüber hinaus zeigt die Studie einen Anstieg der psychischen Erschöpfung in dem Zeitraum von 2006 bis 2018 (Bauknecht &amp; Wesselborg, 2021). </w:t>
      </w:r>
      <w:r w:rsidRPr="00FB7B6D">
        <w:rPr>
          <w:rFonts w:ascii="Arial" w:hAnsi="Arial" w:cs="Arial"/>
          <w:color w:val="000000" w:themeColor="text1"/>
        </w:rPr>
        <w:t>Die quantitative Befragung von 55 Sozialarbeitenden in Sachsen-Anhalt zeigte einen positiven Zusammenhang zwischen den quantitativen Arbeitsanforderungen und der emotionalen Erschöpfung. Darüber hinaus zeigte sich in der Studie ein negativer Zusammenhang zwischen soziale</w:t>
      </w:r>
      <w:r>
        <w:rPr>
          <w:rFonts w:ascii="Arial" w:hAnsi="Arial" w:cs="Arial"/>
          <w:color w:val="000000" w:themeColor="text1"/>
        </w:rPr>
        <w:t>r</w:t>
      </w:r>
      <w:r w:rsidRPr="00FB7B6D">
        <w:rPr>
          <w:rFonts w:ascii="Arial" w:hAnsi="Arial" w:cs="Arial"/>
          <w:color w:val="000000" w:themeColor="text1"/>
        </w:rPr>
        <w:t xml:space="preserve"> Unterstützung z.B. durch Kolleg*innen und/ oder Vorgesetzte und emotionaler Erschöpfung (Hajji et al., 2022).</w:t>
      </w:r>
    </w:p>
    <w:p w14:paraId="6DD12EEA" w14:textId="16EB0356" w:rsidR="0073190A" w:rsidRPr="0031652E" w:rsidRDefault="0073190A" w:rsidP="0073190A">
      <w:pPr>
        <w:pStyle w:val="StandardWeb"/>
        <w:spacing w:line="360" w:lineRule="auto"/>
        <w:jc w:val="both"/>
        <w:rPr>
          <w:rFonts w:ascii="Arial" w:hAnsi="Arial" w:cs="Arial"/>
          <w:color w:val="FF0000"/>
        </w:rPr>
      </w:pPr>
      <w:r>
        <w:rPr>
          <w:rFonts w:ascii="Arial" w:hAnsi="Arial" w:cs="Arial"/>
          <w:color w:val="000000" w:themeColor="text1"/>
        </w:rPr>
        <w:t>Auch die</w:t>
      </w:r>
      <w:r w:rsidRPr="00FB7B6D">
        <w:rPr>
          <w:rFonts w:ascii="Arial" w:hAnsi="Arial" w:cs="Arial"/>
          <w:color w:val="000000" w:themeColor="text1"/>
        </w:rPr>
        <w:t xml:space="preserve"> Längsschnittstudie von Kahl und Bauknecht (2023) untersucht die psychische und emotionale Erschöpfung v</w:t>
      </w:r>
      <w:r>
        <w:rPr>
          <w:rFonts w:ascii="Arial" w:hAnsi="Arial" w:cs="Arial"/>
          <w:color w:val="000000" w:themeColor="text1"/>
        </w:rPr>
        <w:t>o</w:t>
      </w:r>
      <w:r w:rsidRPr="00FB7B6D">
        <w:rPr>
          <w:rFonts w:ascii="Arial" w:hAnsi="Arial" w:cs="Arial"/>
          <w:color w:val="000000" w:themeColor="text1"/>
        </w:rPr>
        <w:t>n Sozialarbeiter*innen im Vergleich mit anderen Berufsgruppen und innerhalb der Berufsgruppe im Alters- und Geschlechtsvergleich. Die Ergebnisse zeigen ebenfalls eine hohe psychische Erschöpfung</w:t>
      </w:r>
      <w:r>
        <w:rPr>
          <w:rFonts w:ascii="Arial" w:hAnsi="Arial" w:cs="Arial"/>
          <w:color w:val="000000" w:themeColor="text1"/>
        </w:rPr>
        <w:t xml:space="preserve"> im Vergleich aller Beschäftigten, wohingegen sich eine eher geringe psychische Erschöpfung im Vergleich mit anderen Sozialberufen zeigt. Darüber hinaus zeigt sich</w:t>
      </w:r>
      <w:r w:rsidR="006A7439">
        <w:rPr>
          <w:rFonts w:ascii="Arial" w:hAnsi="Arial" w:cs="Arial"/>
          <w:color w:val="000000" w:themeColor="text1"/>
        </w:rPr>
        <w:t>,</w:t>
      </w:r>
      <w:r>
        <w:rPr>
          <w:rFonts w:ascii="Arial" w:hAnsi="Arial" w:cs="Arial"/>
          <w:color w:val="000000" w:themeColor="text1"/>
        </w:rPr>
        <w:t xml:space="preserve"> wie in anderen Sozialberufen</w:t>
      </w:r>
      <w:r w:rsidR="006A7439">
        <w:rPr>
          <w:rFonts w:ascii="Arial" w:hAnsi="Arial" w:cs="Arial"/>
          <w:color w:val="000000" w:themeColor="text1"/>
        </w:rPr>
        <w:t>,</w:t>
      </w:r>
      <w:r>
        <w:rPr>
          <w:rFonts w:ascii="Arial" w:hAnsi="Arial" w:cs="Arial"/>
          <w:color w:val="000000" w:themeColor="text1"/>
        </w:rPr>
        <w:t xml:space="preserve"> eine höhere Erschöpfung bei Frauen als bei Männern sowie eine höhere Erschöpfung bei jungen Beschäftigen im Vergleich zu Beschäftigten im mittleren oder höheren Alter. Als Belastungsfaktoren zeigen sich Aspekte qualitativer und quantitativer Überforderung und ein geringer Einfluss auf die Arbeitsmenge. In Bezug auf Resilienzfaktoren zeigen die Ergebnisse, dass Sozialarbeiter*innen im Vergleich mit allen Berufen eine hohe soziale Unterstützung im Kollegium wahrnehmen (Kahl &amp; Bauknecht, 2023). </w:t>
      </w:r>
    </w:p>
    <w:p w14:paraId="64E0DCBA" w14:textId="2CE0DCE8" w:rsidR="00F04D35" w:rsidRPr="00CC7848" w:rsidRDefault="0031652E" w:rsidP="00CC7848">
      <w:pPr>
        <w:pStyle w:val="StandardWeb"/>
        <w:spacing w:line="360" w:lineRule="auto"/>
        <w:jc w:val="both"/>
        <w:rPr>
          <w:rFonts w:ascii="Arial" w:hAnsi="Arial" w:cs="Arial"/>
          <w:color w:val="FF0000"/>
          <w:shd w:val="clear" w:color="auto" w:fill="FFFFFF"/>
        </w:rPr>
      </w:pPr>
      <w:r>
        <w:rPr>
          <w:rFonts w:ascii="Arial" w:hAnsi="Arial" w:cs="Arial"/>
          <w:color w:val="000000" w:themeColor="text1"/>
        </w:rPr>
        <w:t>D</w:t>
      </w:r>
      <w:r w:rsidR="00CC7848" w:rsidRPr="00CC7848">
        <w:rPr>
          <w:rFonts w:ascii="Arial" w:hAnsi="Arial" w:cs="Arial"/>
          <w:color w:val="000000" w:themeColor="text1"/>
        </w:rPr>
        <w:t xml:space="preserve">ie </w:t>
      </w:r>
      <w:r w:rsidR="00C4378E" w:rsidRPr="00CC7848">
        <w:rPr>
          <w:rFonts w:ascii="Arial" w:hAnsi="Arial" w:cs="Arial"/>
          <w:color w:val="000000" w:themeColor="text1"/>
        </w:rPr>
        <w:t xml:space="preserve">Studie von Drüge und Schleider (2016) befasst sich mit den psychosozialen Belastungen und Beanspruchungsfolgen bei Fachkräften der Sozialen Arbeit und Lehrkräften. </w:t>
      </w:r>
      <w:r w:rsidR="00BE41C3">
        <w:rPr>
          <w:rFonts w:ascii="Arial" w:hAnsi="Arial" w:cs="Arial"/>
          <w:color w:val="000000" w:themeColor="text1"/>
        </w:rPr>
        <w:t>Den Ergebnissen lässt sich entnehmen</w:t>
      </w:r>
      <w:r w:rsidR="00C4378E" w:rsidRPr="00CC7848">
        <w:rPr>
          <w:rFonts w:ascii="Arial" w:hAnsi="Arial" w:cs="Arial"/>
          <w:color w:val="000000" w:themeColor="text1"/>
        </w:rPr>
        <w:t xml:space="preserve">, dass beide Berufe sowohl mit stärkeren quantitativen und emotionalen Anforderungen als auch einem größeren Work-Privacy Conflict einhergehen, als andere Berufe. </w:t>
      </w:r>
      <w:r w:rsidR="00924FCE" w:rsidRPr="00CC7848">
        <w:rPr>
          <w:rFonts w:ascii="Arial" w:hAnsi="Arial" w:cs="Arial"/>
          <w:color w:val="000000" w:themeColor="text1"/>
        </w:rPr>
        <w:t>Es zeigen sich unterdurchschnittliche Werte in der Rollenklarheit bei den Fachkräften der Sozialarbeit. Sozialarbeitende weisen darüber hinaus laut der Ergebnisse höhere Werte in kognitiven Stresssymptomen auf</w:t>
      </w:r>
      <w:r w:rsidR="00493535" w:rsidRPr="00CC7848">
        <w:rPr>
          <w:rFonts w:ascii="Arial" w:hAnsi="Arial" w:cs="Arial"/>
          <w:color w:val="000000" w:themeColor="text1"/>
        </w:rPr>
        <w:t>, was sich auch in hohen Krankheitsraten in pädagogischen Berufen zeigt</w:t>
      </w:r>
      <w:r w:rsidR="00924FCE" w:rsidRPr="00CC7848">
        <w:rPr>
          <w:rFonts w:ascii="Arial" w:hAnsi="Arial" w:cs="Arial"/>
          <w:color w:val="000000" w:themeColor="text1"/>
        </w:rPr>
        <w:t xml:space="preserve">. Als Ressource </w:t>
      </w:r>
      <w:r w:rsidR="00CC7848">
        <w:rPr>
          <w:rFonts w:ascii="Arial" w:hAnsi="Arial" w:cs="Arial"/>
          <w:color w:val="000000" w:themeColor="text1"/>
        </w:rPr>
        <w:t xml:space="preserve">zeigt sich, dass </w:t>
      </w:r>
      <w:r w:rsidR="00924FCE" w:rsidRPr="00CC7848">
        <w:rPr>
          <w:rFonts w:ascii="Arial" w:hAnsi="Arial" w:cs="Arial"/>
          <w:color w:val="000000" w:themeColor="text1"/>
        </w:rPr>
        <w:t xml:space="preserve">die soziale </w:t>
      </w:r>
      <w:r w:rsidR="00924FCE" w:rsidRPr="00CC7848">
        <w:rPr>
          <w:rFonts w:ascii="Arial" w:hAnsi="Arial" w:cs="Arial"/>
          <w:color w:val="000000" w:themeColor="text1"/>
        </w:rPr>
        <w:lastRenderedPageBreak/>
        <w:t>Unterstützung bei Fachkräften der Sozialen Arbeit signifikant größer war als bei sonstigen Berufen</w:t>
      </w:r>
      <w:r w:rsidR="00CC7848">
        <w:rPr>
          <w:rFonts w:ascii="Arial" w:hAnsi="Arial" w:cs="Arial"/>
          <w:color w:val="000000" w:themeColor="text1"/>
        </w:rPr>
        <w:t xml:space="preserve">, </w:t>
      </w:r>
      <w:r w:rsidR="00924FCE" w:rsidRPr="00CC7848">
        <w:rPr>
          <w:rFonts w:ascii="Arial" w:hAnsi="Arial" w:cs="Arial"/>
          <w:color w:val="000000" w:themeColor="text1"/>
        </w:rPr>
        <w:t>auch i</w:t>
      </w:r>
      <w:r w:rsidR="00CC7848">
        <w:rPr>
          <w:rFonts w:ascii="Arial" w:hAnsi="Arial" w:cs="Arial"/>
          <w:color w:val="000000" w:themeColor="text1"/>
        </w:rPr>
        <w:t xml:space="preserve">m </w:t>
      </w:r>
      <w:r w:rsidR="00924FCE" w:rsidRPr="00CC7848">
        <w:rPr>
          <w:rFonts w:ascii="Arial" w:hAnsi="Arial" w:cs="Arial"/>
          <w:color w:val="000000" w:themeColor="text1"/>
        </w:rPr>
        <w:t>Vergleich zu Lehrkräften</w:t>
      </w:r>
      <w:r w:rsidR="00493535" w:rsidRPr="00CC7848">
        <w:rPr>
          <w:rFonts w:ascii="Arial" w:hAnsi="Arial" w:cs="Arial"/>
          <w:color w:val="000000" w:themeColor="text1"/>
        </w:rPr>
        <w:t xml:space="preserve"> (Cramer et al., 2015; Drüge &amp; Schleider (2016). Die Distanzierungsfähigkeit zeigte sich bei den Regressionsanalysen </w:t>
      </w:r>
      <w:r w:rsidR="00CC7848">
        <w:rPr>
          <w:rFonts w:ascii="Arial" w:hAnsi="Arial" w:cs="Arial"/>
          <w:color w:val="000000" w:themeColor="text1"/>
        </w:rPr>
        <w:t xml:space="preserve">ebenfalls </w:t>
      </w:r>
      <w:r w:rsidR="00493535" w:rsidRPr="00CC7848">
        <w:rPr>
          <w:rFonts w:ascii="Arial" w:hAnsi="Arial" w:cs="Arial"/>
          <w:color w:val="000000" w:themeColor="text1"/>
        </w:rPr>
        <w:t>als relevante</w:t>
      </w:r>
      <w:r w:rsidR="00CC7848" w:rsidRPr="00CC7848">
        <w:rPr>
          <w:rFonts w:ascii="Arial" w:hAnsi="Arial" w:cs="Arial"/>
          <w:color w:val="000000" w:themeColor="text1"/>
        </w:rPr>
        <w:t>r</w:t>
      </w:r>
      <w:r w:rsidR="00493535" w:rsidRPr="00CC7848">
        <w:rPr>
          <w:rFonts w:ascii="Arial" w:hAnsi="Arial" w:cs="Arial"/>
          <w:color w:val="000000" w:themeColor="text1"/>
        </w:rPr>
        <w:t xml:space="preserve"> Prädiktor und als wichtige Kompetenz gegen Burnout</w:t>
      </w:r>
      <w:r>
        <w:rPr>
          <w:rFonts w:ascii="Arial" w:hAnsi="Arial" w:cs="Arial"/>
          <w:color w:val="000000" w:themeColor="text1"/>
        </w:rPr>
        <w:t xml:space="preserve"> (Drüge &amp; Schleider, 2016). </w:t>
      </w:r>
    </w:p>
    <w:p w14:paraId="205273AB" w14:textId="70C36113" w:rsidR="00A17F2A" w:rsidRPr="0073190A" w:rsidRDefault="002D1245" w:rsidP="000E5511">
      <w:pPr>
        <w:pStyle w:val="StandardWeb"/>
        <w:spacing w:line="360" w:lineRule="auto"/>
        <w:jc w:val="both"/>
        <w:rPr>
          <w:rFonts w:ascii="Arial" w:hAnsi="Arial" w:cs="Arial"/>
          <w:color w:val="FF0000"/>
        </w:rPr>
      </w:pPr>
      <w:r>
        <w:rPr>
          <w:rFonts w:ascii="Arial" w:hAnsi="Arial" w:cs="Arial"/>
          <w:color w:val="000000" w:themeColor="text1"/>
        </w:rPr>
        <w:t>Die</w:t>
      </w:r>
      <w:r w:rsidR="00FB7B6D" w:rsidRPr="00FB7B6D">
        <w:rPr>
          <w:rFonts w:ascii="Arial" w:hAnsi="Arial" w:cs="Arial"/>
          <w:color w:val="000000" w:themeColor="text1"/>
        </w:rPr>
        <w:t xml:space="preserve"> Studie von Henn et al. (2017) zu den Arbeitsbedingungen von Sozialarbeitenden zeigt, dass die Mehrzahl der Sozialarbeiter*innen angibt, das erwartete Arbeitspensu</w:t>
      </w:r>
      <w:r w:rsidR="00FB7B6D">
        <w:rPr>
          <w:rFonts w:ascii="Arial" w:hAnsi="Arial" w:cs="Arial"/>
          <w:color w:val="000000" w:themeColor="text1"/>
        </w:rPr>
        <w:t>m</w:t>
      </w:r>
      <w:r w:rsidR="00FB7B6D" w:rsidRPr="00FB7B6D">
        <w:rPr>
          <w:rFonts w:ascii="Arial" w:hAnsi="Arial" w:cs="Arial"/>
          <w:color w:val="000000" w:themeColor="text1"/>
        </w:rPr>
        <w:t xml:space="preserve"> nur mit Abstrichen in der Qualität leisten zu können und auch Konflikt- und Widerspruchssituationen regelmäßig als Belastung erlebt werden. </w:t>
      </w:r>
      <w:r>
        <w:rPr>
          <w:rFonts w:ascii="Arial" w:hAnsi="Arial" w:cs="Arial"/>
          <w:color w:val="000000" w:themeColor="text1"/>
        </w:rPr>
        <w:t>Auch eine Studie von Roth (2020) kommt z</w:t>
      </w:r>
      <w:r w:rsidR="0031652E">
        <w:rPr>
          <w:rFonts w:ascii="Arial" w:hAnsi="Arial" w:cs="Arial"/>
          <w:color w:val="000000" w:themeColor="text1"/>
        </w:rPr>
        <w:t>u</w:t>
      </w:r>
      <w:r>
        <w:rPr>
          <w:rFonts w:ascii="Arial" w:hAnsi="Arial" w:cs="Arial"/>
          <w:color w:val="000000" w:themeColor="text1"/>
        </w:rPr>
        <w:t xml:space="preserve"> dem Ergebnis, dass die Arbeitsmenge in der Sozialarbeit durch eine hohe Anzahl an Adressat*innen pro Fachkraft sehr hoch sind. </w:t>
      </w:r>
      <w:r w:rsidR="00FB7B6D" w:rsidRPr="00FB7B6D">
        <w:rPr>
          <w:rFonts w:ascii="Arial" w:hAnsi="Arial" w:cs="Arial"/>
          <w:color w:val="000000" w:themeColor="text1"/>
        </w:rPr>
        <w:t xml:space="preserve"> </w:t>
      </w:r>
    </w:p>
    <w:p w14:paraId="511549C2" w14:textId="77992625" w:rsidR="00E70AA2" w:rsidRPr="00380E5B" w:rsidRDefault="00E70AA2" w:rsidP="000E5511">
      <w:pPr>
        <w:pStyle w:val="StandardWeb"/>
        <w:spacing w:line="360" w:lineRule="auto"/>
        <w:jc w:val="both"/>
        <w:rPr>
          <w:rFonts w:ascii="Arial" w:hAnsi="Arial" w:cs="Arial"/>
          <w:color w:val="FF0000"/>
        </w:rPr>
      </w:pPr>
      <w:r>
        <w:rPr>
          <w:rFonts w:ascii="Arial" w:hAnsi="Arial" w:cs="Arial"/>
          <w:color w:val="000000" w:themeColor="text1"/>
        </w:rPr>
        <w:t xml:space="preserve">Die </w:t>
      </w:r>
      <w:r w:rsidRPr="00136498">
        <w:rPr>
          <w:rFonts w:ascii="Arial" w:hAnsi="Arial" w:cs="Arial"/>
          <w:color w:val="000000" w:themeColor="text1"/>
        </w:rPr>
        <w:t xml:space="preserve">Studie von Rosati und Schleider (2022) </w:t>
      </w:r>
      <w:r>
        <w:rPr>
          <w:rFonts w:ascii="Arial" w:hAnsi="Arial" w:cs="Arial"/>
          <w:color w:val="000000" w:themeColor="text1"/>
        </w:rPr>
        <w:t>beschäftigt sich mithilfe einer quantitativen Erhebung mit Selbstwirksamkeitserwartungen und deren Bedeutung für das Burnout-Syndrom bei Fachkräften der Kinder- und Jugendhilfe und der Kinder- und Jugendlichenpsychotherapie. Die Ergebnisse der Studie zeigen, dass die untersuchten Fachkräfte ein hohes Vertrauen in ihre beruflichen Fähigkeiten haben und gleichzeitig auch, dass sie Anzeichen eines mittleren Burnout-Syndroms aufweisen, insbesondere in den Bereichen emotionale Erschöpfung und Depersonalisierung. Darüber hinaus wurde festgestellt, dass bei Fachkräften mit hohen Selbstwirksamkeitserwartungen tendenziell niedrigere Werte in den Burnout-Skalen zu beobachten sind</w:t>
      </w:r>
      <w:r w:rsidR="006A7439">
        <w:rPr>
          <w:rFonts w:ascii="Arial" w:hAnsi="Arial" w:cs="Arial"/>
          <w:color w:val="000000" w:themeColor="text1"/>
        </w:rPr>
        <w:t xml:space="preserve"> (Rosati &amp; Schleider, 2022).</w:t>
      </w:r>
    </w:p>
    <w:p w14:paraId="75BEFC75" w14:textId="738DC68C" w:rsidR="00225051" w:rsidRDefault="00ED5A19" w:rsidP="00225051">
      <w:pPr>
        <w:pStyle w:val="StandardWeb"/>
        <w:spacing w:line="360" w:lineRule="auto"/>
        <w:jc w:val="both"/>
        <w:rPr>
          <w:rFonts w:ascii="Arial" w:hAnsi="Arial" w:cs="Arial"/>
          <w:color w:val="000000" w:themeColor="text1"/>
          <w:shd w:val="clear" w:color="auto" w:fill="FFFFFF"/>
        </w:rPr>
      </w:pPr>
      <w:r>
        <w:rPr>
          <w:rFonts w:ascii="Arial" w:hAnsi="Arial" w:cs="Arial"/>
          <w:color w:val="000000" w:themeColor="text1"/>
          <w:shd w:val="clear" w:color="auto" w:fill="FFFFFF"/>
        </w:rPr>
        <w:t>Ley (2014</w:t>
      </w:r>
      <w:r w:rsidR="00225051">
        <w:rPr>
          <w:rFonts w:ascii="Arial" w:hAnsi="Arial" w:cs="Arial"/>
          <w:color w:val="000000" w:themeColor="text1"/>
          <w:shd w:val="clear" w:color="auto" w:fill="FFFFFF"/>
        </w:rPr>
        <w:t>)</w:t>
      </w:r>
      <w:r>
        <w:rPr>
          <w:rFonts w:ascii="Arial" w:hAnsi="Arial" w:cs="Arial"/>
          <w:color w:val="000000" w:themeColor="text1"/>
          <w:shd w:val="clear" w:color="auto" w:fill="FFFFFF"/>
        </w:rPr>
        <w:t xml:space="preserve"> kam im Rahmen ihrer</w:t>
      </w:r>
      <w:r w:rsidRPr="00ED5A19">
        <w:rPr>
          <w:rFonts w:ascii="Arial" w:hAnsi="Arial" w:cs="Arial"/>
          <w:color w:val="000000" w:themeColor="text1"/>
          <w:shd w:val="clear" w:color="auto" w:fill="FFFFFF"/>
        </w:rPr>
        <w:t xml:space="preserve"> Master</w:t>
      </w:r>
      <w:r w:rsidR="00225051">
        <w:rPr>
          <w:rFonts w:ascii="Arial" w:hAnsi="Arial" w:cs="Arial"/>
          <w:color w:val="000000" w:themeColor="text1"/>
          <w:shd w:val="clear" w:color="auto" w:fill="FFFFFF"/>
        </w:rPr>
        <w:t>thesis</w:t>
      </w:r>
      <w:r w:rsidRPr="00ED5A19">
        <w:rPr>
          <w:rFonts w:ascii="Arial" w:hAnsi="Arial" w:cs="Arial"/>
          <w:color w:val="000000" w:themeColor="text1"/>
          <w:shd w:val="clear" w:color="auto" w:fill="FFFFFF"/>
        </w:rPr>
        <w:t xml:space="preserve"> zu dem Thema „Wahrnehmungs- und Erklärungsmuster von Belastungserleben in Berufen der Sozialen Arbeit“ mittels sechs qualitativer Interviews und inhaltsanalytischer Auswertungen</w:t>
      </w:r>
      <w:r>
        <w:rPr>
          <w:rFonts w:ascii="Arial" w:hAnsi="Arial" w:cs="Arial"/>
          <w:color w:val="000000" w:themeColor="text1"/>
          <w:shd w:val="clear" w:color="auto" w:fill="FFFFFF"/>
        </w:rPr>
        <w:t xml:space="preserve"> zu den Ergebnissen, dass Stressfaktoren für Fachkräfte in der Kinder- und Jugendhilfe vor allem in der emotionalen Belastung durch die Schicksale der Klient*innen, der Unvorhersehbarkeit und Komplexität der Fälle, den Erwartungen sowie den Arbeitsbedingungen (z.B. Arbeitsumfang, Zeitdruck, Personalmangel, bürokratische Hürden und Verwaltungsaufwand) bestehen. Der erlebte Stress wirkt sich dabei körperlich, emotional und in Bezug auf das Verhalten der Mitarbeiter*innen aus. Wertschätzung der eigenen Arbeit scheint als Ergebnis auf der einen Seite häufig zu kurz zu kommen sich auf der anderen Seite jedoch sehr positiv auf das Wohlbefinden aus</w:t>
      </w:r>
      <w:r w:rsidR="00225051">
        <w:rPr>
          <w:rFonts w:ascii="Arial" w:hAnsi="Arial" w:cs="Arial"/>
          <w:color w:val="000000" w:themeColor="text1"/>
          <w:shd w:val="clear" w:color="auto" w:fill="FFFFFF"/>
        </w:rPr>
        <w:t>zu</w:t>
      </w:r>
      <w:r>
        <w:rPr>
          <w:rFonts w:ascii="Arial" w:hAnsi="Arial" w:cs="Arial"/>
          <w:color w:val="000000" w:themeColor="text1"/>
          <w:shd w:val="clear" w:color="auto" w:fill="FFFFFF"/>
        </w:rPr>
        <w:t xml:space="preserve">wirken. Als </w:t>
      </w:r>
      <w:r>
        <w:rPr>
          <w:rFonts w:ascii="Arial" w:hAnsi="Arial" w:cs="Arial"/>
          <w:color w:val="000000" w:themeColor="text1"/>
          <w:shd w:val="clear" w:color="auto" w:fill="FFFFFF"/>
        </w:rPr>
        <w:lastRenderedPageBreak/>
        <w:t xml:space="preserve">Bewältigungsstrategien zeigen die Ergebnisse die Relevanz von persönlicher Abgrenzung und Selbstfürsorge, physische Aktivitäten, sowie kollegialem Austausch und Supervision. </w:t>
      </w:r>
      <w:r w:rsidR="0032392F">
        <w:rPr>
          <w:rFonts w:ascii="Arial" w:hAnsi="Arial" w:cs="Arial"/>
          <w:color w:val="000000" w:themeColor="text1"/>
          <w:shd w:val="clear" w:color="auto" w:fill="FFFFFF"/>
        </w:rPr>
        <w:t>Als Aspekte der beruflichen Motivation und der Beweggründe für die Ausübung der eigenen Tätigkeit zeigen die Ergebnisse die Erfüllung durch die Arbeit mit Menschen, das Sinnerleben sowie das Erleben von Erfolg</w:t>
      </w:r>
      <w:r w:rsidR="00BE41C3">
        <w:rPr>
          <w:rFonts w:ascii="Arial" w:hAnsi="Arial" w:cs="Arial"/>
          <w:color w:val="000000" w:themeColor="text1"/>
          <w:shd w:val="clear" w:color="auto" w:fill="FFFFFF"/>
        </w:rPr>
        <w:t xml:space="preserve"> (Ley, 2014)</w:t>
      </w:r>
      <w:r w:rsidR="0032392F">
        <w:rPr>
          <w:rFonts w:ascii="Arial" w:hAnsi="Arial" w:cs="Arial"/>
          <w:color w:val="000000" w:themeColor="text1"/>
          <w:shd w:val="clear" w:color="auto" w:fill="FFFFFF"/>
        </w:rPr>
        <w:t>.</w:t>
      </w:r>
      <w:r w:rsidR="00193DF6">
        <w:rPr>
          <w:rFonts w:ascii="Arial" w:hAnsi="Arial" w:cs="Arial"/>
          <w:color w:val="000000" w:themeColor="text1"/>
          <w:shd w:val="clear" w:color="auto" w:fill="FFFFFF"/>
        </w:rPr>
        <w:t xml:space="preserve"> Hinsichtlich des Sinnerlebens zeigen a</w:t>
      </w:r>
      <w:r w:rsidR="00225051">
        <w:rPr>
          <w:rFonts w:ascii="Arial" w:hAnsi="Arial" w:cs="Arial"/>
          <w:color w:val="000000" w:themeColor="text1"/>
          <w:shd w:val="clear" w:color="auto" w:fill="FFFFFF"/>
        </w:rPr>
        <w:t>uch die Ergebnisse einer qualitativen Befragung von 20 Sozialarbeiter*innen in Führungspositionen im Rahmen der Studie von Hardering (2017</w:t>
      </w:r>
      <w:r w:rsidR="00193DF6">
        <w:rPr>
          <w:rFonts w:ascii="Arial" w:hAnsi="Arial" w:cs="Arial"/>
          <w:color w:val="000000" w:themeColor="text1"/>
          <w:shd w:val="clear" w:color="auto" w:fill="FFFFFF"/>
        </w:rPr>
        <w:t>)</w:t>
      </w:r>
      <w:r w:rsidR="00225051">
        <w:rPr>
          <w:rFonts w:ascii="Arial" w:hAnsi="Arial" w:cs="Arial"/>
          <w:color w:val="000000" w:themeColor="text1"/>
          <w:shd w:val="clear" w:color="auto" w:fill="FFFFFF"/>
        </w:rPr>
        <w:t xml:space="preserve">, dass der Beruf auf der einen Seite teilweise mit Erfahrungen des Sinnverlustes einhergehen kann, auf der anderen Seite aber auch im positiven von Erfahrungen des Sinnerlebens geprägt ist, was eine Ressource für die Bewältigung von berufsbedingten Belastungen darstellen kann. </w:t>
      </w:r>
    </w:p>
    <w:p w14:paraId="7C1DD2BD" w14:textId="007FCD77" w:rsidR="00637264" w:rsidRDefault="00193DF6" w:rsidP="001953E5">
      <w:pPr>
        <w:pStyle w:val="StandardWeb"/>
        <w:spacing w:line="360" w:lineRule="auto"/>
        <w:jc w:val="both"/>
        <w:rPr>
          <w:rFonts w:ascii="Arial" w:hAnsi="Arial" w:cs="Arial"/>
          <w:color w:val="000000" w:themeColor="text1"/>
          <w:shd w:val="clear" w:color="auto" w:fill="FFFFFF"/>
        </w:rPr>
      </w:pPr>
      <w:r>
        <w:rPr>
          <w:rFonts w:ascii="Arial" w:hAnsi="Arial" w:cs="Arial"/>
          <w:color w:val="000000" w:themeColor="text1"/>
          <w:shd w:val="clear" w:color="auto" w:fill="FFFFFF"/>
        </w:rPr>
        <w:t>Fischer (2023) erstellte i</w:t>
      </w:r>
      <w:r w:rsidR="00637264">
        <w:rPr>
          <w:rFonts w:ascii="Arial" w:hAnsi="Arial" w:cs="Arial"/>
          <w:color w:val="000000" w:themeColor="text1"/>
          <w:shd w:val="clear" w:color="auto" w:fill="FFFFFF"/>
        </w:rPr>
        <w:t>m Rahmen einer Dissertation</w:t>
      </w:r>
      <w:r>
        <w:rPr>
          <w:rFonts w:ascii="Arial" w:hAnsi="Arial" w:cs="Arial"/>
          <w:color w:val="000000" w:themeColor="text1"/>
          <w:shd w:val="clear" w:color="auto" w:fill="FFFFFF"/>
        </w:rPr>
        <w:t xml:space="preserve"> </w:t>
      </w:r>
      <w:r w:rsidR="00637264">
        <w:rPr>
          <w:rFonts w:ascii="Arial" w:hAnsi="Arial" w:cs="Arial"/>
          <w:color w:val="000000" w:themeColor="text1"/>
          <w:shd w:val="clear" w:color="auto" w:fill="FFFFFF"/>
        </w:rPr>
        <w:t xml:space="preserve">ein Anforderungs- und Ressourceninventar für Sozialarbeiter*innen (ARISA). Methodisch fand dabei neben </w:t>
      </w:r>
      <w:r w:rsidR="00C30EF2">
        <w:rPr>
          <w:rFonts w:ascii="Arial" w:hAnsi="Arial" w:cs="Arial"/>
          <w:color w:val="000000" w:themeColor="text1"/>
          <w:shd w:val="clear" w:color="auto" w:fill="FFFFFF"/>
        </w:rPr>
        <w:t xml:space="preserve">der Erstellung und Validierung des Instruments neben </w:t>
      </w:r>
      <w:r w:rsidR="00637264">
        <w:rPr>
          <w:rFonts w:ascii="Arial" w:hAnsi="Arial" w:cs="Arial"/>
          <w:color w:val="000000" w:themeColor="text1"/>
          <w:shd w:val="clear" w:color="auto" w:fill="FFFFFF"/>
        </w:rPr>
        <w:t xml:space="preserve">weiteren Schritten auch eine </w:t>
      </w:r>
      <w:r w:rsidR="00F0795D">
        <w:rPr>
          <w:rFonts w:ascii="Arial" w:hAnsi="Arial" w:cs="Arial"/>
          <w:color w:val="000000" w:themeColor="text1"/>
          <w:shd w:val="clear" w:color="auto" w:fill="FFFFFF"/>
        </w:rPr>
        <w:t>quantitative</w:t>
      </w:r>
      <w:r w:rsidR="00503552">
        <w:rPr>
          <w:rFonts w:ascii="Arial" w:hAnsi="Arial" w:cs="Arial"/>
          <w:color w:val="000000" w:themeColor="text1"/>
          <w:shd w:val="clear" w:color="auto" w:fill="FFFFFF"/>
        </w:rPr>
        <w:t xml:space="preserve"> (n=96)</w:t>
      </w:r>
      <w:r w:rsidR="00F0795D">
        <w:rPr>
          <w:rFonts w:ascii="Arial" w:hAnsi="Arial" w:cs="Arial"/>
          <w:color w:val="000000" w:themeColor="text1"/>
          <w:shd w:val="clear" w:color="auto" w:fill="FFFFFF"/>
        </w:rPr>
        <w:t xml:space="preserve"> und </w:t>
      </w:r>
      <w:r w:rsidR="00637264">
        <w:rPr>
          <w:rFonts w:ascii="Arial" w:hAnsi="Arial" w:cs="Arial"/>
          <w:color w:val="000000" w:themeColor="text1"/>
          <w:shd w:val="clear" w:color="auto" w:fill="FFFFFF"/>
        </w:rPr>
        <w:t>qualitative Vorerhebung</w:t>
      </w:r>
      <w:r w:rsidR="00503552">
        <w:rPr>
          <w:rFonts w:ascii="Arial" w:hAnsi="Arial" w:cs="Arial"/>
          <w:color w:val="000000" w:themeColor="text1"/>
          <w:shd w:val="clear" w:color="auto" w:fill="FFFFFF"/>
        </w:rPr>
        <w:t xml:space="preserve"> (n=6)</w:t>
      </w:r>
      <w:r w:rsidR="00637264">
        <w:rPr>
          <w:rFonts w:ascii="Arial" w:hAnsi="Arial" w:cs="Arial"/>
          <w:color w:val="000000" w:themeColor="text1"/>
          <w:shd w:val="clear" w:color="auto" w:fill="FFFFFF"/>
        </w:rPr>
        <w:t xml:space="preserve"> </w:t>
      </w:r>
      <w:r w:rsidR="00F0795D">
        <w:rPr>
          <w:rFonts w:ascii="Arial" w:hAnsi="Arial" w:cs="Arial"/>
          <w:color w:val="000000" w:themeColor="text1"/>
          <w:shd w:val="clear" w:color="auto" w:fill="FFFFFF"/>
        </w:rPr>
        <w:t>auf den Ebenen personaler</w:t>
      </w:r>
      <w:r w:rsidR="009D7670">
        <w:rPr>
          <w:rFonts w:ascii="Arial" w:hAnsi="Arial" w:cs="Arial"/>
          <w:color w:val="000000" w:themeColor="text1"/>
          <w:shd w:val="clear" w:color="auto" w:fill="FFFFFF"/>
        </w:rPr>
        <w:t xml:space="preserve"> (arbeitsplatzbezogene</w:t>
      </w:r>
      <w:r w:rsidR="00BE41C3">
        <w:rPr>
          <w:rFonts w:ascii="Arial" w:hAnsi="Arial" w:cs="Arial"/>
          <w:color w:val="000000" w:themeColor="text1"/>
          <w:shd w:val="clear" w:color="auto" w:fill="FFFFFF"/>
        </w:rPr>
        <w:t>r</w:t>
      </w:r>
      <w:r w:rsidR="009D7670">
        <w:rPr>
          <w:rFonts w:ascii="Arial" w:hAnsi="Arial" w:cs="Arial"/>
          <w:color w:val="000000" w:themeColor="text1"/>
          <w:shd w:val="clear" w:color="auto" w:fill="FFFFFF"/>
        </w:rPr>
        <w:t>)</w:t>
      </w:r>
      <w:r w:rsidR="00F0795D">
        <w:rPr>
          <w:rFonts w:ascii="Arial" w:hAnsi="Arial" w:cs="Arial"/>
          <w:color w:val="000000" w:themeColor="text1"/>
          <w:shd w:val="clear" w:color="auto" w:fill="FFFFFF"/>
        </w:rPr>
        <w:t xml:space="preserve">, apersonaler und interpersonaler </w:t>
      </w:r>
      <w:r w:rsidR="00637264">
        <w:rPr>
          <w:rFonts w:ascii="Arial" w:hAnsi="Arial" w:cs="Arial"/>
          <w:color w:val="000000" w:themeColor="text1"/>
          <w:shd w:val="clear" w:color="auto" w:fill="FFFFFF"/>
        </w:rPr>
        <w:t xml:space="preserve">Anforderungen und Ressourcen von Sozialarbeiter*innen </w:t>
      </w:r>
      <w:r w:rsidR="00F0795D">
        <w:rPr>
          <w:rFonts w:ascii="Arial" w:hAnsi="Arial" w:cs="Arial"/>
          <w:color w:val="000000" w:themeColor="text1"/>
          <w:shd w:val="clear" w:color="auto" w:fill="FFFFFF"/>
        </w:rPr>
        <w:t xml:space="preserve">statt. Exemplarische Ergebnisse </w:t>
      </w:r>
      <w:r>
        <w:rPr>
          <w:rFonts w:ascii="Arial" w:hAnsi="Arial" w:cs="Arial"/>
          <w:color w:val="000000" w:themeColor="text1"/>
          <w:shd w:val="clear" w:color="auto" w:fill="FFFFFF"/>
        </w:rPr>
        <w:t>der quantitativen</w:t>
      </w:r>
      <w:r w:rsidR="00F0795D">
        <w:rPr>
          <w:rFonts w:ascii="Arial" w:hAnsi="Arial" w:cs="Arial"/>
          <w:color w:val="000000" w:themeColor="text1"/>
          <w:shd w:val="clear" w:color="auto" w:fill="FFFFFF"/>
        </w:rPr>
        <w:t xml:space="preserve"> Vorerhebung </w:t>
      </w:r>
      <w:r w:rsidR="0050265E">
        <w:rPr>
          <w:rFonts w:ascii="Arial" w:hAnsi="Arial" w:cs="Arial"/>
          <w:color w:val="000000" w:themeColor="text1"/>
          <w:shd w:val="clear" w:color="auto" w:fill="FFFFFF"/>
        </w:rPr>
        <w:t xml:space="preserve">mithilfe eines offenen Fragebogens </w:t>
      </w:r>
      <w:r w:rsidR="00F0795D">
        <w:rPr>
          <w:rFonts w:ascii="Arial" w:hAnsi="Arial" w:cs="Arial"/>
          <w:color w:val="000000" w:themeColor="text1"/>
          <w:shd w:val="clear" w:color="auto" w:fill="FFFFFF"/>
        </w:rPr>
        <w:t xml:space="preserve">zeigen, </w:t>
      </w:r>
      <w:r w:rsidR="0050265E">
        <w:rPr>
          <w:rFonts w:ascii="Arial" w:hAnsi="Arial" w:cs="Arial"/>
          <w:color w:val="000000" w:themeColor="text1"/>
          <w:shd w:val="clear" w:color="auto" w:fill="FFFFFF"/>
        </w:rPr>
        <w:t>dass de</w:t>
      </w:r>
      <w:r w:rsidR="00BE41C3">
        <w:rPr>
          <w:rFonts w:ascii="Arial" w:hAnsi="Arial" w:cs="Arial"/>
          <w:color w:val="000000" w:themeColor="text1"/>
          <w:shd w:val="clear" w:color="auto" w:fill="FFFFFF"/>
        </w:rPr>
        <w:t>r</w:t>
      </w:r>
      <w:r w:rsidR="009B035B">
        <w:rPr>
          <w:rFonts w:ascii="Arial" w:hAnsi="Arial" w:cs="Arial"/>
          <w:color w:val="000000" w:themeColor="text1"/>
          <w:shd w:val="clear" w:color="auto" w:fill="FFFFFF"/>
        </w:rPr>
        <w:t xml:space="preserve"> </w:t>
      </w:r>
      <w:r w:rsidR="0050265E">
        <w:rPr>
          <w:rFonts w:ascii="Arial" w:hAnsi="Arial" w:cs="Arial"/>
          <w:color w:val="000000" w:themeColor="text1"/>
          <w:shd w:val="clear" w:color="auto" w:fill="FFFFFF"/>
        </w:rPr>
        <w:t xml:space="preserve">Unterkategorie der Arbeitsorganisation die meisten Anforderungen und gleichzeitig auch die meisten Ressourcen zugeordnet werden konnten. </w:t>
      </w:r>
      <w:r w:rsidR="009B035B">
        <w:rPr>
          <w:rFonts w:ascii="Arial" w:hAnsi="Arial" w:cs="Arial"/>
          <w:color w:val="000000" w:themeColor="text1"/>
          <w:shd w:val="clear" w:color="auto" w:fill="FFFFFF"/>
        </w:rPr>
        <w:t xml:space="preserve">Dem folgt die Unterkategorie Persönlichkeitseigenschaften. Die höchste Intensität (auf einer Skala von 1-3) zeigte sich bei den Anforderungen in der Unterkategorie eigene Krankheiten/ körperliches Wohlbefinden und für die Ressourcen in der Unterkategorie team-/ leitungsbezogene Ressourcen. Die Team- /leitungsbezogenen Ressourcen wurden sowohl als Anforderungen, aber auch als Ressource häufig genannt. </w:t>
      </w:r>
      <w:r w:rsidR="0050265E">
        <w:rPr>
          <w:rFonts w:ascii="Arial" w:hAnsi="Arial" w:cs="Arial"/>
          <w:color w:val="000000" w:themeColor="text1"/>
          <w:shd w:val="clear" w:color="auto" w:fill="FFFFFF"/>
        </w:rPr>
        <w:t xml:space="preserve">Darüber hinaus zeigen die Ergebnisse, </w:t>
      </w:r>
      <w:r w:rsidR="00F0795D">
        <w:rPr>
          <w:rFonts w:ascii="Arial" w:hAnsi="Arial" w:cs="Arial"/>
          <w:color w:val="000000" w:themeColor="text1"/>
          <w:shd w:val="clear" w:color="auto" w:fill="FFFFFF"/>
        </w:rPr>
        <w:t>dass unabhängig von verschiedenen Arbeitsbereichen der Sozialen Arbeit sehr ähnliche Anforderungen und Ressourcen genannt wurden, abgesehen von einigen sehr spezifischen Aspekten (darunter z.B. zu viele HZE (Hilfen zur Erziehung) Fälle in der Kinder- und Jugendhilfe)</w:t>
      </w:r>
      <w:r w:rsidR="00503552">
        <w:rPr>
          <w:rFonts w:ascii="Arial" w:hAnsi="Arial" w:cs="Arial"/>
          <w:color w:val="000000" w:themeColor="text1"/>
          <w:shd w:val="clear" w:color="auto" w:fill="FFFFFF"/>
        </w:rPr>
        <w:t xml:space="preserve">, welche meist dennoch zu einem Aspekt (zu viele Fälle) zusammengefasst werden konnten. </w:t>
      </w:r>
      <w:r w:rsidR="0050265E">
        <w:rPr>
          <w:rFonts w:ascii="Arial" w:hAnsi="Arial" w:cs="Arial"/>
          <w:color w:val="000000" w:themeColor="text1"/>
          <w:shd w:val="clear" w:color="auto" w:fill="FFFFFF"/>
        </w:rPr>
        <w:t xml:space="preserve">Durch die qualitative Vorerhebung und sechs halbstrukturierte leitfadengestützte Interviews mit Sozialarbeiter*innen </w:t>
      </w:r>
      <w:r w:rsidR="009B035B">
        <w:rPr>
          <w:rFonts w:ascii="Arial" w:hAnsi="Arial" w:cs="Arial"/>
          <w:color w:val="000000" w:themeColor="text1"/>
          <w:shd w:val="clear" w:color="auto" w:fill="FFFFFF"/>
        </w:rPr>
        <w:t xml:space="preserve">zeigt sich, auf der Seite der personalen Anforderungen eine Relevanz der Aspekte hoher Selbstanspruch, Abgrenzung/ Distanz, Ängste/ Verantwortung und auf der Seite der personalen Ressourcen Reflexion, Erfahrung/ </w:t>
      </w:r>
      <w:r w:rsidR="009B035B">
        <w:rPr>
          <w:rFonts w:ascii="Arial" w:hAnsi="Arial" w:cs="Arial"/>
          <w:color w:val="000000" w:themeColor="text1"/>
          <w:shd w:val="clear" w:color="auto" w:fill="FFFFFF"/>
        </w:rPr>
        <w:lastRenderedPageBreak/>
        <w:t xml:space="preserve">Professionalität, Optimismus in der Arbeit/ positive Einstellung, Organisationstalent, Abgrenzung/ Distanz sowie weitere Persönlichkeitseigenschaften (z.B. stabile Psyche und Empathie) und Hobbies. </w:t>
      </w:r>
      <w:r w:rsidR="003933E5">
        <w:rPr>
          <w:rFonts w:ascii="Arial" w:hAnsi="Arial" w:cs="Arial"/>
          <w:color w:val="000000" w:themeColor="text1"/>
          <w:shd w:val="clear" w:color="auto" w:fill="FFFFFF"/>
        </w:rPr>
        <w:t xml:space="preserve">Auf das Eingehen auf weitere Ergebnisse in Bezug auf apersonale und interpersonale Anforderungen und Ressourcen wird zu diesem Zeitpunkt verzichtet. In Bezug auf die Interviewpartner*innen zeigt sich jedoch, dass auch eine </w:t>
      </w:r>
      <w:r w:rsidR="0050265E">
        <w:rPr>
          <w:rFonts w:ascii="Arial" w:hAnsi="Arial" w:cs="Arial"/>
          <w:color w:val="000000" w:themeColor="text1"/>
          <w:shd w:val="clear" w:color="auto" w:fill="FFFFFF"/>
        </w:rPr>
        <w:t xml:space="preserve">Fachkraft aus der Schulsozialarbeit </w:t>
      </w:r>
      <w:r w:rsidR="003933E5">
        <w:rPr>
          <w:rFonts w:ascii="Arial" w:hAnsi="Arial" w:cs="Arial"/>
          <w:color w:val="000000" w:themeColor="text1"/>
          <w:shd w:val="clear" w:color="auto" w:fill="FFFFFF"/>
        </w:rPr>
        <w:t>interviewt wurde</w:t>
      </w:r>
      <w:r w:rsidR="00225051">
        <w:rPr>
          <w:rFonts w:ascii="Arial" w:hAnsi="Arial" w:cs="Arial"/>
          <w:color w:val="000000" w:themeColor="text1"/>
          <w:shd w:val="clear" w:color="auto" w:fill="FFFFFF"/>
        </w:rPr>
        <w:t xml:space="preserve"> (Fischer, 2023).</w:t>
      </w:r>
    </w:p>
    <w:bookmarkEnd w:id="2"/>
    <w:bookmarkEnd w:id="3"/>
    <w:p w14:paraId="41C3BAB0" w14:textId="693EFA58" w:rsidR="00BE41C3" w:rsidRPr="00570BDC" w:rsidRDefault="00F0653F" w:rsidP="001953E5">
      <w:pPr>
        <w:pStyle w:val="StandardWeb"/>
        <w:spacing w:line="360" w:lineRule="auto"/>
        <w:jc w:val="both"/>
        <w:rPr>
          <w:rFonts w:ascii="Arial" w:hAnsi="Arial" w:cs="Arial"/>
          <w:color w:val="000000" w:themeColor="text1"/>
          <w:shd w:val="clear" w:color="auto" w:fill="FFFFFF"/>
        </w:rPr>
      </w:pPr>
      <w:r>
        <w:rPr>
          <w:rFonts w:ascii="Arial" w:hAnsi="Arial" w:cs="Arial"/>
          <w:color w:val="000000" w:themeColor="text1"/>
          <w:shd w:val="clear" w:color="auto" w:fill="FFFFFF"/>
        </w:rPr>
        <w:t>I</w:t>
      </w:r>
      <w:r w:rsidR="00570BDC">
        <w:rPr>
          <w:rFonts w:ascii="Arial" w:hAnsi="Arial" w:cs="Arial"/>
          <w:color w:val="000000" w:themeColor="text1"/>
          <w:shd w:val="clear" w:color="auto" w:fill="FFFFFF"/>
        </w:rPr>
        <w:t>n der</w:t>
      </w:r>
      <w:r>
        <w:rPr>
          <w:rFonts w:ascii="Arial" w:hAnsi="Arial" w:cs="Arial"/>
          <w:color w:val="000000" w:themeColor="text1"/>
          <w:shd w:val="clear" w:color="auto" w:fill="FFFFFF"/>
        </w:rPr>
        <w:t xml:space="preserve"> </w:t>
      </w:r>
      <w:r w:rsidR="00570BDC">
        <w:rPr>
          <w:rFonts w:ascii="Arial" w:hAnsi="Arial" w:cs="Arial"/>
          <w:color w:val="000000" w:themeColor="text1"/>
          <w:shd w:val="clear" w:color="auto" w:fill="FFFFFF"/>
        </w:rPr>
        <w:t>folgenden</w:t>
      </w:r>
      <w:r>
        <w:rPr>
          <w:rFonts w:ascii="Arial" w:hAnsi="Arial" w:cs="Arial"/>
          <w:color w:val="000000" w:themeColor="text1"/>
          <w:shd w:val="clear" w:color="auto" w:fill="FFFFFF"/>
        </w:rPr>
        <w:t xml:space="preserve"> </w:t>
      </w:r>
      <w:r w:rsidR="00570BDC">
        <w:rPr>
          <w:rFonts w:ascii="Arial" w:hAnsi="Arial" w:cs="Arial"/>
          <w:color w:val="000000" w:themeColor="text1"/>
          <w:shd w:val="clear" w:color="auto" w:fill="FFFFFF"/>
        </w:rPr>
        <w:t xml:space="preserve">Tabelle 1 </w:t>
      </w:r>
      <w:r>
        <w:rPr>
          <w:rFonts w:ascii="Arial" w:hAnsi="Arial" w:cs="Arial"/>
          <w:color w:val="000000" w:themeColor="text1"/>
          <w:shd w:val="clear" w:color="auto" w:fill="FFFFFF"/>
        </w:rPr>
        <w:t xml:space="preserve">wird exemplarisch ein erster Versuch unternommen, die Herausforderungen und Bewältigungsstrategien den Unterkategorien emotional, kognitiv, sozial und organisatorisch zuzuordnen. </w:t>
      </w:r>
    </w:p>
    <w:tbl>
      <w:tblPr>
        <w:tblStyle w:val="Tabellenraster"/>
        <w:tblW w:w="0" w:type="auto"/>
        <w:tblLook w:val="04A0" w:firstRow="1" w:lastRow="0" w:firstColumn="1" w:lastColumn="0" w:noHBand="0" w:noVBand="1"/>
      </w:tblPr>
      <w:tblGrid>
        <w:gridCol w:w="4528"/>
        <w:gridCol w:w="4528"/>
      </w:tblGrid>
      <w:tr w:rsidR="00BE41C3" w14:paraId="07A236B5" w14:textId="77777777" w:rsidTr="00BE41C3">
        <w:tc>
          <w:tcPr>
            <w:tcW w:w="4528" w:type="dxa"/>
          </w:tcPr>
          <w:p w14:paraId="61BD7B4F" w14:textId="69AEE78A" w:rsidR="00BE41C3" w:rsidRPr="000D1AFF" w:rsidRDefault="00BE41C3" w:rsidP="000D1AFF">
            <w:pPr>
              <w:pStyle w:val="StandardWeb"/>
              <w:rPr>
                <w:rFonts w:ascii="Arial" w:hAnsi="Arial" w:cs="Arial"/>
                <w:b/>
                <w:bCs/>
                <w:color w:val="000000" w:themeColor="text1"/>
                <w:sz w:val="22"/>
                <w:szCs w:val="22"/>
                <w:shd w:val="clear" w:color="auto" w:fill="FFFFFF"/>
              </w:rPr>
            </w:pPr>
            <w:r w:rsidRPr="000D1AFF">
              <w:rPr>
                <w:rFonts w:ascii="Arial" w:hAnsi="Arial" w:cs="Arial"/>
                <w:b/>
                <w:bCs/>
                <w:color w:val="000000" w:themeColor="text1"/>
                <w:sz w:val="22"/>
                <w:szCs w:val="22"/>
                <w:shd w:val="clear" w:color="auto" w:fill="FFFFFF"/>
              </w:rPr>
              <w:t xml:space="preserve">Anforderungen </w:t>
            </w:r>
          </w:p>
        </w:tc>
        <w:tc>
          <w:tcPr>
            <w:tcW w:w="4528" w:type="dxa"/>
          </w:tcPr>
          <w:p w14:paraId="3D307917" w14:textId="56C3F82A" w:rsidR="00BE41C3" w:rsidRPr="000D1AFF" w:rsidRDefault="00BE41C3" w:rsidP="000D1AFF">
            <w:pPr>
              <w:pStyle w:val="StandardWeb"/>
              <w:rPr>
                <w:rFonts w:ascii="Arial" w:hAnsi="Arial" w:cs="Arial"/>
                <w:b/>
                <w:bCs/>
                <w:color w:val="000000" w:themeColor="text1"/>
                <w:sz w:val="22"/>
                <w:szCs w:val="22"/>
                <w:shd w:val="clear" w:color="auto" w:fill="FFFFFF"/>
              </w:rPr>
            </w:pPr>
            <w:r w:rsidRPr="000D1AFF">
              <w:rPr>
                <w:rFonts w:ascii="Arial" w:hAnsi="Arial" w:cs="Arial"/>
                <w:b/>
                <w:bCs/>
                <w:color w:val="000000" w:themeColor="text1"/>
                <w:sz w:val="22"/>
                <w:szCs w:val="22"/>
                <w:shd w:val="clear" w:color="auto" w:fill="FFFFFF"/>
              </w:rPr>
              <w:t xml:space="preserve">Bewältigungsstrategien/ Ressourcen </w:t>
            </w:r>
          </w:p>
        </w:tc>
      </w:tr>
      <w:tr w:rsidR="00BE41C3" w14:paraId="05C1B545" w14:textId="77777777" w:rsidTr="00BE41C3">
        <w:tc>
          <w:tcPr>
            <w:tcW w:w="4528" w:type="dxa"/>
          </w:tcPr>
          <w:p w14:paraId="29681BAA" w14:textId="77777777" w:rsidR="000D1AFF" w:rsidRPr="000D1AFF" w:rsidRDefault="000D1AFF" w:rsidP="000D1AFF">
            <w:pPr>
              <w:pStyle w:val="StandardWeb"/>
              <w:rPr>
                <w:rFonts w:ascii="Arial" w:hAnsi="Arial" w:cs="Arial"/>
                <w:color w:val="000000" w:themeColor="text1"/>
                <w:sz w:val="22"/>
                <w:szCs w:val="22"/>
                <w:u w:val="single"/>
                <w:shd w:val="clear" w:color="auto" w:fill="FFFFFF"/>
              </w:rPr>
            </w:pPr>
            <w:r w:rsidRPr="000D1AFF">
              <w:rPr>
                <w:rFonts w:ascii="Arial" w:hAnsi="Arial" w:cs="Arial"/>
                <w:color w:val="000000" w:themeColor="text1"/>
                <w:sz w:val="22"/>
                <w:szCs w:val="22"/>
                <w:u w:val="single"/>
                <w:shd w:val="clear" w:color="auto" w:fill="FFFFFF"/>
              </w:rPr>
              <w:t xml:space="preserve">Emotional: </w:t>
            </w:r>
          </w:p>
          <w:p w14:paraId="23EA3F66" w14:textId="77777777" w:rsidR="000D1AFF" w:rsidRDefault="000D1AFF" w:rsidP="000D1AFF">
            <w:pPr>
              <w:pStyle w:val="StandardWeb"/>
              <w:rPr>
                <w:rFonts w:ascii="Arial" w:hAnsi="Arial" w:cs="Arial"/>
                <w:color w:val="000000" w:themeColor="text1"/>
                <w:sz w:val="22"/>
                <w:szCs w:val="22"/>
                <w:shd w:val="clear" w:color="auto" w:fill="FFFFFF"/>
              </w:rPr>
            </w:pPr>
            <w:r w:rsidRPr="000D1AFF">
              <w:rPr>
                <w:rFonts w:ascii="Arial" w:hAnsi="Arial" w:cs="Arial"/>
                <w:color w:val="000000" w:themeColor="text1"/>
                <w:sz w:val="22"/>
                <w:szCs w:val="22"/>
                <w:shd w:val="clear" w:color="auto" w:fill="FFFFFF"/>
              </w:rPr>
              <w:t xml:space="preserve">-emotionale Belastung/ Erschöpfung (durch Schicksale der Klient*innen) </w:t>
            </w:r>
          </w:p>
          <w:p w14:paraId="4C7224D7" w14:textId="1C6F8904" w:rsidR="000D1AFF" w:rsidRDefault="000D1AFF" w:rsidP="000D1AFF">
            <w:pPr>
              <w:pStyle w:val="StandardWeb"/>
              <w:rPr>
                <w:rFonts w:ascii="Arial" w:hAnsi="Arial" w:cs="Arial"/>
                <w:color w:val="000000" w:themeColor="text1"/>
                <w:sz w:val="22"/>
                <w:szCs w:val="22"/>
                <w:shd w:val="clear" w:color="auto" w:fill="FFFFFF"/>
              </w:rPr>
            </w:pPr>
            <w:r>
              <w:rPr>
                <w:rFonts w:ascii="Arial" w:hAnsi="Arial" w:cs="Arial"/>
                <w:color w:val="000000" w:themeColor="text1"/>
                <w:sz w:val="22"/>
                <w:szCs w:val="22"/>
                <w:shd w:val="clear" w:color="auto" w:fill="FFFFFF"/>
              </w:rPr>
              <w:t>-Konflikt- und Widerspruchssituationen</w:t>
            </w:r>
          </w:p>
          <w:p w14:paraId="050192FC" w14:textId="77777777" w:rsidR="00BE41C3" w:rsidRDefault="000D1AFF" w:rsidP="000D1AFF">
            <w:pPr>
              <w:pStyle w:val="StandardWeb"/>
              <w:rPr>
                <w:rFonts w:ascii="Arial" w:hAnsi="Arial" w:cs="Arial"/>
                <w:color w:val="000000" w:themeColor="text1"/>
                <w:sz w:val="22"/>
                <w:szCs w:val="22"/>
                <w:shd w:val="clear" w:color="auto" w:fill="FFFFFF"/>
              </w:rPr>
            </w:pPr>
            <w:r w:rsidRPr="000D1AFF">
              <w:rPr>
                <w:rFonts w:ascii="Arial" w:hAnsi="Arial" w:cs="Arial"/>
                <w:color w:val="000000" w:themeColor="text1"/>
                <w:sz w:val="22"/>
                <w:szCs w:val="22"/>
                <w:shd w:val="clear" w:color="auto" w:fill="FFFFFF"/>
              </w:rPr>
              <w:t>-hohe Verantwortung</w:t>
            </w:r>
          </w:p>
          <w:p w14:paraId="75197EF0" w14:textId="7F1C6E1F" w:rsidR="006A7439" w:rsidRPr="000D1AFF" w:rsidRDefault="006A7439" w:rsidP="000D1AFF">
            <w:pPr>
              <w:pStyle w:val="StandardWeb"/>
              <w:rPr>
                <w:rFonts w:ascii="Arial" w:hAnsi="Arial" w:cs="Arial"/>
                <w:color w:val="000000" w:themeColor="text1"/>
                <w:sz w:val="22"/>
                <w:szCs w:val="22"/>
                <w:shd w:val="clear" w:color="auto" w:fill="FFFFFF"/>
              </w:rPr>
            </w:pPr>
            <w:r>
              <w:rPr>
                <w:rFonts w:ascii="Arial" w:hAnsi="Arial" w:cs="Arial"/>
                <w:color w:val="000000" w:themeColor="text1"/>
                <w:sz w:val="22"/>
                <w:szCs w:val="22"/>
                <w:shd w:val="clear" w:color="auto" w:fill="FFFFFF"/>
              </w:rPr>
              <w:t>-Depersonalisierung</w:t>
            </w:r>
          </w:p>
        </w:tc>
        <w:tc>
          <w:tcPr>
            <w:tcW w:w="4528" w:type="dxa"/>
          </w:tcPr>
          <w:p w14:paraId="609C84E9" w14:textId="42F730F8" w:rsidR="000D1AFF" w:rsidRDefault="000D1AFF" w:rsidP="000D1AFF">
            <w:pPr>
              <w:pStyle w:val="StandardWeb"/>
              <w:rPr>
                <w:rFonts w:ascii="Arial" w:hAnsi="Arial" w:cs="Arial"/>
                <w:color w:val="000000" w:themeColor="text1"/>
                <w:sz w:val="22"/>
                <w:szCs w:val="22"/>
                <w:u w:val="single"/>
                <w:shd w:val="clear" w:color="auto" w:fill="FFFFFF"/>
              </w:rPr>
            </w:pPr>
            <w:r w:rsidRPr="000D1AFF">
              <w:rPr>
                <w:rFonts w:ascii="Arial" w:hAnsi="Arial" w:cs="Arial"/>
                <w:color w:val="000000" w:themeColor="text1"/>
                <w:sz w:val="22"/>
                <w:szCs w:val="22"/>
                <w:u w:val="single"/>
                <w:shd w:val="clear" w:color="auto" w:fill="FFFFFF"/>
              </w:rPr>
              <w:t xml:space="preserve">Emotional: </w:t>
            </w:r>
          </w:p>
          <w:p w14:paraId="09C4F731" w14:textId="70CBC687" w:rsidR="000D1AFF" w:rsidRPr="000D1AFF" w:rsidRDefault="000D1AFF" w:rsidP="000D1AFF">
            <w:pPr>
              <w:pStyle w:val="StandardWeb"/>
              <w:rPr>
                <w:rFonts w:ascii="Arial" w:hAnsi="Arial" w:cs="Arial"/>
                <w:color w:val="000000" w:themeColor="text1"/>
                <w:sz w:val="22"/>
                <w:szCs w:val="22"/>
                <w:shd w:val="clear" w:color="auto" w:fill="FFFFFF"/>
              </w:rPr>
            </w:pPr>
            <w:r w:rsidRPr="000D1AFF">
              <w:rPr>
                <w:rFonts w:ascii="Arial" w:hAnsi="Arial" w:cs="Arial"/>
                <w:color w:val="000000" w:themeColor="text1"/>
                <w:sz w:val="22"/>
                <w:szCs w:val="22"/>
                <w:shd w:val="clear" w:color="auto" w:fill="FFFFFF"/>
              </w:rPr>
              <w:t xml:space="preserve">-Distanzierungsfähigkeit/ persönliche Abgrenzung </w:t>
            </w:r>
          </w:p>
          <w:p w14:paraId="6E27BE70" w14:textId="5B4F02A8" w:rsidR="00EC3BB8" w:rsidRPr="000D1AFF" w:rsidRDefault="00EC3BB8" w:rsidP="000D1AFF">
            <w:pPr>
              <w:pStyle w:val="StandardWeb"/>
              <w:rPr>
                <w:rFonts w:ascii="Arial" w:hAnsi="Arial" w:cs="Arial"/>
                <w:color w:val="000000" w:themeColor="text1"/>
                <w:sz w:val="22"/>
                <w:szCs w:val="22"/>
                <w:shd w:val="clear" w:color="auto" w:fill="FFFFFF"/>
              </w:rPr>
            </w:pPr>
          </w:p>
        </w:tc>
      </w:tr>
      <w:tr w:rsidR="000D1AFF" w14:paraId="4CCF6ECD" w14:textId="77777777" w:rsidTr="00BE41C3">
        <w:tc>
          <w:tcPr>
            <w:tcW w:w="4528" w:type="dxa"/>
          </w:tcPr>
          <w:p w14:paraId="159309D0" w14:textId="77777777" w:rsidR="000D1AFF" w:rsidRDefault="000D1AFF" w:rsidP="000D1AFF">
            <w:pPr>
              <w:pStyle w:val="StandardWeb"/>
              <w:rPr>
                <w:rFonts w:ascii="Arial" w:hAnsi="Arial" w:cs="Arial"/>
                <w:color w:val="000000" w:themeColor="text1"/>
                <w:sz w:val="22"/>
                <w:szCs w:val="22"/>
                <w:u w:val="single"/>
                <w:shd w:val="clear" w:color="auto" w:fill="FFFFFF"/>
              </w:rPr>
            </w:pPr>
            <w:r w:rsidRPr="000D1AFF">
              <w:rPr>
                <w:rFonts w:ascii="Arial" w:hAnsi="Arial" w:cs="Arial"/>
                <w:color w:val="000000" w:themeColor="text1"/>
                <w:sz w:val="22"/>
                <w:szCs w:val="22"/>
                <w:u w:val="single"/>
                <w:shd w:val="clear" w:color="auto" w:fill="FFFFFF"/>
              </w:rPr>
              <w:t xml:space="preserve">Kognitiv: </w:t>
            </w:r>
          </w:p>
          <w:p w14:paraId="44EC3B57" w14:textId="77777777" w:rsidR="000D1AFF" w:rsidRDefault="000D1AFF" w:rsidP="000D1AFF">
            <w:pPr>
              <w:pStyle w:val="StandardWeb"/>
              <w:rPr>
                <w:rFonts w:ascii="Arial" w:hAnsi="Arial" w:cs="Arial"/>
                <w:color w:val="000000" w:themeColor="text1"/>
                <w:sz w:val="22"/>
                <w:szCs w:val="22"/>
                <w:shd w:val="clear" w:color="auto" w:fill="FFFFFF"/>
              </w:rPr>
            </w:pPr>
            <w:r w:rsidRPr="000D1AFF">
              <w:rPr>
                <w:rFonts w:ascii="Arial" w:hAnsi="Arial" w:cs="Arial"/>
                <w:color w:val="000000" w:themeColor="text1"/>
                <w:sz w:val="22"/>
                <w:szCs w:val="22"/>
                <w:shd w:val="clear" w:color="auto" w:fill="FFFFFF"/>
              </w:rPr>
              <w:t xml:space="preserve">-kognitive Stresssymptome </w:t>
            </w:r>
          </w:p>
          <w:p w14:paraId="35AD5D16" w14:textId="77777777" w:rsidR="000D1AFF" w:rsidRPr="000D1AFF" w:rsidRDefault="000D1AFF" w:rsidP="000D1AFF">
            <w:pPr>
              <w:pStyle w:val="StandardWeb"/>
              <w:rPr>
                <w:rFonts w:ascii="Arial" w:hAnsi="Arial" w:cs="Arial"/>
                <w:color w:val="000000" w:themeColor="text1"/>
                <w:sz w:val="22"/>
                <w:szCs w:val="22"/>
                <w:shd w:val="clear" w:color="auto" w:fill="FFFFFF"/>
              </w:rPr>
            </w:pPr>
            <w:r w:rsidRPr="000D1AFF">
              <w:rPr>
                <w:rFonts w:ascii="Arial" w:hAnsi="Arial" w:cs="Arial"/>
                <w:color w:val="000000" w:themeColor="text1"/>
                <w:sz w:val="22"/>
                <w:szCs w:val="22"/>
                <w:shd w:val="clear" w:color="auto" w:fill="FFFFFF"/>
              </w:rPr>
              <w:t xml:space="preserve">-Sinnverlust </w:t>
            </w:r>
          </w:p>
          <w:p w14:paraId="56D8DEB8" w14:textId="77777777" w:rsidR="000D1AFF" w:rsidRDefault="000D1AFF" w:rsidP="000D1AFF">
            <w:pPr>
              <w:pStyle w:val="StandardWeb"/>
              <w:rPr>
                <w:rFonts w:ascii="Arial" w:hAnsi="Arial" w:cs="Arial"/>
                <w:color w:val="000000" w:themeColor="text1"/>
                <w:sz w:val="22"/>
                <w:szCs w:val="22"/>
                <w:shd w:val="clear" w:color="auto" w:fill="FFFFFF"/>
              </w:rPr>
            </w:pPr>
            <w:r w:rsidRPr="000D1AFF">
              <w:rPr>
                <w:rFonts w:ascii="Arial" w:hAnsi="Arial" w:cs="Arial"/>
                <w:color w:val="000000" w:themeColor="text1"/>
                <w:sz w:val="22"/>
                <w:szCs w:val="22"/>
                <w:shd w:val="clear" w:color="auto" w:fill="FFFFFF"/>
              </w:rPr>
              <w:t>-hoher Selbstanspruch</w:t>
            </w:r>
          </w:p>
          <w:p w14:paraId="58E52EDB" w14:textId="77777777" w:rsidR="000D1AFF" w:rsidRPr="000D1AFF" w:rsidRDefault="000D1AFF" w:rsidP="000D1AFF">
            <w:pPr>
              <w:pStyle w:val="StandardWeb"/>
              <w:rPr>
                <w:rFonts w:ascii="Arial" w:hAnsi="Arial" w:cs="Arial"/>
                <w:color w:val="000000" w:themeColor="text1"/>
                <w:sz w:val="22"/>
                <w:szCs w:val="22"/>
                <w:shd w:val="clear" w:color="auto" w:fill="FFFFFF"/>
              </w:rPr>
            </w:pPr>
            <w:r w:rsidRPr="000D1AFF">
              <w:rPr>
                <w:rFonts w:ascii="Arial" w:hAnsi="Arial" w:cs="Arial"/>
                <w:color w:val="000000" w:themeColor="text1"/>
                <w:sz w:val="22"/>
                <w:szCs w:val="22"/>
                <w:shd w:val="clear" w:color="auto" w:fill="FFFFFF"/>
              </w:rPr>
              <w:t>-Konflikt- und Widerspruchssituationen</w:t>
            </w:r>
          </w:p>
          <w:p w14:paraId="6B43649E" w14:textId="77777777" w:rsidR="000D1AFF" w:rsidRDefault="000D1AFF" w:rsidP="000D1AFF">
            <w:pPr>
              <w:pStyle w:val="StandardWeb"/>
              <w:rPr>
                <w:rFonts w:ascii="Arial" w:hAnsi="Arial" w:cs="Arial"/>
                <w:color w:val="000000" w:themeColor="text1"/>
                <w:sz w:val="22"/>
                <w:szCs w:val="22"/>
                <w:shd w:val="clear" w:color="auto" w:fill="FFFFFF"/>
              </w:rPr>
            </w:pPr>
            <w:r w:rsidRPr="000D1AFF">
              <w:rPr>
                <w:rFonts w:ascii="Arial" w:hAnsi="Arial" w:cs="Arial"/>
                <w:color w:val="000000" w:themeColor="text1"/>
                <w:sz w:val="22"/>
                <w:szCs w:val="22"/>
                <w:shd w:val="clear" w:color="auto" w:fill="FFFFFF"/>
              </w:rPr>
              <w:t xml:space="preserve">-Unvorhersehbarkeit und Komplexität der Fälle </w:t>
            </w:r>
          </w:p>
          <w:p w14:paraId="1377F22B" w14:textId="77777777" w:rsidR="000D1AFF" w:rsidRDefault="000D1AFF" w:rsidP="000D1AFF">
            <w:pPr>
              <w:pStyle w:val="StandardWeb"/>
              <w:rPr>
                <w:rFonts w:ascii="Arial" w:hAnsi="Arial" w:cs="Arial"/>
                <w:color w:val="000000" w:themeColor="text1"/>
                <w:sz w:val="22"/>
                <w:szCs w:val="22"/>
                <w:shd w:val="clear" w:color="auto" w:fill="FFFFFF"/>
              </w:rPr>
            </w:pPr>
            <w:r w:rsidRPr="000D1AFF">
              <w:rPr>
                <w:rFonts w:ascii="Arial" w:hAnsi="Arial" w:cs="Arial"/>
                <w:color w:val="000000" w:themeColor="text1"/>
                <w:sz w:val="22"/>
                <w:szCs w:val="22"/>
                <w:shd w:val="clear" w:color="auto" w:fill="FFFFFF"/>
              </w:rPr>
              <w:t xml:space="preserve">-großer Handlungs- und Entscheidungsspielraum </w:t>
            </w:r>
          </w:p>
          <w:p w14:paraId="7B921D54" w14:textId="77777777" w:rsidR="000D1AFF" w:rsidRDefault="000D1AFF" w:rsidP="000D1AFF">
            <w:pPr>
              <w:pStyle w:val="StandardWeb"/>
              <w:rPr>
                <w:rFonts w:ascii="Arial" w:hAnsi="Arial" w:cs="Arial"/>
                <w:color w:val="000000" w:themeColor="text1"/>
                <w:sz w:val="22"/>
                <w:szCs w:val="22"/>
                <w:shd w:val="clear" w:color="auto" w:fill="FFFFFF"/>
              </w:rPr>
            </w:pPr>
            <w:r w:rsidRPr="000D1AFF">
              <w:rPr>
                <w:rFonts w:ascii="Arial" w:hAnsi="Arial" w:cs="Arial"/>
                <w:color w:val="000000" w:themeColor="text1"/>
                <w:sz w:val="22"/>
                <w:szCs w:val="22"/>
                <w:shd w:val="clear" w:color="auto" w:fill="FFFFFF"/>
              </w:rPr>
              <w:t xml:space="preserve">-psychische Erschöpfung </w:t>
            </w:r>
          </w:p>
          <w:p w14:paraId="4417FB17" w14:textId="548C2F50" w:rsidR="000D1AFF" w:rsidRPr="000D1AFF" w:rsidRDefault="000D1AFF" w:rsidP="000D1AFF">
            <w:pPr>
              <w:pStyle w:val="StandardWeb"/>
              <w:rPr>
                <w:rFonts w:ascii="Arial" w:hAnsi="Arial" w:cs="Arial"/>
                <w:color w:val="000000" w:themeColor="text1"/>
                <w:sz w:val="22"/>
                <w:szCs w:val="22"/>
                <w:shd w:val="clear" w:color="auto" w:fill="FFFFFF"/>
              </w:rPr>
            </w:pPr>
            <w:r w:rsidRPr="000D1AFF">
              <w:rPr>
                <w:rFonts w:ascii="Arial" w:hAnsi="Arial" w:cs="Arial"/>
                <w:color w:val="000000" w:themeColor="text1"/>
                <w:sz w:val="22"/>
                <w:szCs w:val="22"/>
                <w:shd w:val="clear" w:color="auto" w:fill="FFFFFF"/>
              </w:rPr>
              <w:t>-hohe Verantwortung</w:t>
            </w:r>
          </w:p>
        </w:tc>
        <w:tc>
          <w:tcPr>
            <w:tcW w:w="4528" w:type="dxa"/>
          </w:tcPr>
          <w:p w14:paraId="37132A62" w14:textId="77777777" w:rsidR="000D1AFF" w:rsidRDefault="000D1AFF" w:rsidP="000D1AFF">
            <w:pPr>
              <w:pStyle w:val="StandardWeb"/>
              <w:rPr>
                <w:rFonts w:ascii="Arial" w:hAnsi="Arial" w:cs="Arial"/>
                <w:color w:val="000000" w:themeColor="text1"/>
                <w:sz w:val="22"/>
                <w:szCs w:val="22"/>
                <w:u w:val="single"/>
                <w:shd w:val="clear" w:color="auto" w:fill="FFFFFF"/>
              </w:rPr>
            </w:pPr>
            <w:r w:rsidRPr="000D1AFF">
              <w:rPr>
                <w:rFonts w:ascii="Arial" w:hAnsi="Arial" w:cs="Arial"/>
                <w:color w:val="000000" w:themeColor="text1"/>
                <w:sz w:val="22"/>
                <w:szCs w:val="22"/>
                <w:u w:val="single"/>
                <w:shd w:val="clear" w:color="auto" w:fill="FFFFFF"/>
              </w:rPr>
              <w:t xml:space="preserve">Kognitiv: </w:t>
            </w:r>
          </w:p>
          <w:p w14:paraId="754DB782" w14:textId="77777777" w:rsidR="000D1AFF" w:rsidRPr="000D1AFF" w:rsidRDefault="000D1AFF" w:rsidP="000D1AFF">
            <w:pPr>
              <w:pStyle w:val="StandardWeb"/>
              <w:rPr>
                <w:rFonts w:ascii="Arial" w:hAnsi="Arial" w:cs="Arial"/>
                <w:color w:val="000000" w:themeColor="text1"/>
                <w:sz w:val="22"/>
                <w:szCs w:val="22"/>
                <w:shd w:val="clear" w:color="auto" w:fill="FFFFFF"/>
              </w:rPr>
            </w:pPr>
            <w:r w:rsidRPr="000D1AFF">
              <w:rPr>
                <w:rFonts w:ascii="Arial" w:hAnsi="Arial" w:cs="Arial"/>
                <w:color w:val="000000" w:themeColor="text1"/>
                <w:sz w:val="22"/>
                <w:szCs w:val="22"/>
                <w:shd w:val="clear" w:color="auto" w:fill="FFFFFF"/>
              </w:rPr>
              <w:t xml:space="preserve">-Ungewissheitstoleranz </w:t>
            </w:r>
          </w:p>
          <w:p w14:paraId="4185E220" w14:textId="77777777" w:rsidR="000D1AFF" w:rsidRDefault="000D1AFF" w:rsidP="000D1AFF">
            <w:pPr>
              <w:pStyle w:val="StandardWeb"/>
              <w:rPr>
                <w:rFonts w:ascii="Arial" w:hAnsi="Arial" w:cs="Arial"/>
                <w:color w:val="000000" w:themeColor="text1"/>
                <w:sz w:val="22"/>
                <w:szCs w:val="22"/>
                <w:shd w:val="clear" w:color="auto" w:fill="FFFFFF"/>
              </w:rPr>
            </w:pPr>
            <w:r w:rsidRPr="000D1AFF">
              <w:rPr>
                <w:rFonts w:ascii="Arial" w:hAnsi="Arial" w:cs="Arial"/>
                <w:color w:val="000000" w:themeColor="text1"/>
                <w:sz w:val="22"/>
                <w:szCs w:val="22"/>
                <w:shd w:val="clear" w:color="auto" w:fill="FFFFFF"/>
              </w:rPr>
              <w:t>-berufliche Selbstwirksamkeit</w:t>
            </w:r>
            <w:r>
              <w:rPr>
                <w:rFonts w:ascii="Arial" w:hAnsi="Arial" w:cs="Arial"/>
                <w:color w:val="000000" w:themeColor="text1"/>
                <w:sz w:val="22"/>
                <w:szCs w:val="22"/>
                <w:shd w:val="clear" w:color="auto" w:fill="FFFFFF"/>
              </w:rPr>
              <w:t>serwartung</w:t>
            </w:r>
          </w:p>
          <w:p w14:paraId="4840AEAE" w14:textId="77777777" w:rsidR="000D1AFF" w:rsidRDefault="000D1AFF" w:rsidP="000D1AFF">
            <w:pPr>
              <w:pStyle w:val="StandardWeb"/>
              <w:rPr>
                <w:rFonts w:ascii="Arial" w:hAnsi="Arial" w:cs="Arial"/>
                <w:color w:val="000000" w:themeColor="text1"/>
                <w:sz w:val="22"/>
                <w:szCs w:val="22"/>
                <w:shd w:val="clear" w:color="auto" w:fill="FFFFFF"/>
              </w:rPr>
            </w:pPr>
            <w:r w:rsidRPr="000D1AFF">
              <w:rPr>
                <w:rFonts w:ascii="Arial" w:hAnsi="Arial" w:cs="Arial"/>
                <w:color w:val="000000" w:themeColor="text1"/>
                <w:sz w:val="22"/>
                <w:szCs w:val="22"/>
                <w:shd w:val="clear" w:color="auto" w:fill="FFFFFF"/>
              </w:rPr>
              <w:t>-Optimismus &amp; positive Einstellung</w:t>
            </w:r>
          </w:p>
          <w:p w14:paraId="747A26DE" w14:textId="77777777" w:rsidR="000D1AFF" w:rsidRDefault="000D1AFF" w:rsidP="000D1AFF">
            <w:pPr>
              <w:pStyle w:val="StandardWeb"/>
              <w:rPr>
                <w:rFonts w:ascii="Arial" w:hAnsi="Arial" w:cs="Arial"/>
                <w:color w:val="000000" w:themeColor="text1"/>
                <w:sz w:val="22"/>
                <w:szCs w:val="22"/>
                <w:shd w:val="clear" w:color="auto" w:fill="FFFFFF"/>
              </w:rPr>
            </w:pPr>
            <w:r w:rsidRPr="000D1AFF">
              <w:rPr>
                <w:rFonts w:ascii="Arial" w:hAnsi="Arial" w:cs="Arial"/>
                <w:color w:val="000000" w:themeColor="text1"/>
                <w:sz w:val="22"/>
                <w:szCs w:val="22"/>
                <w:shd w:val="clear" w:color="auto" w:fill="FFFFFF"/>
              </w:rPr>
              <w:t xml:space="preserve">-Distanzierungsfähigkeit/ persönliche Abgrenzung </w:t>
            </w:r>
          </w:p>
          <w:p w14:paraId="0D3214CD" w14:textId="77777777" w:rsidR="000D1AFF" w:rsidRDefault="000D1AFF" w:rsidP="000D1AFF">
            <w:pPr>
              <w:pStyle w:val="StandardWeb"/>
              <w:rPr>
                <w:rFonts w:ascii="Arial" w:hAnsi="Arial" w:cs="Arial"/>
                <w:color w:val="000000" w:themeColor="text1"/>
                <w:sz w:val="22"/>
                <w:szCs w:val="22"/>
                <w:shd w:val="clear" w:color="auto" w:fill="FFFFFF"/>
              </w:rPr>
            </w:pPr>
            <w:r w:rsidRPr="000D1AFF">
              <w:rPr>
                <w:rFonts w:ascii="Arial" w:hAnsi="Arial" w:cs="Arial"/>
                <w:color w:val="000000" w:themeColor="text1"/>
                <w:sz w:val="22"/>
                <w:szCs w:val="22"/>
                <w:shd w:val="clear" w:color="auto" w:fill="FFFFFF"/>
              </w:rPr>
              <w:t>-Sinnerleben (Motivation)</w:t>
            </w:r>
          </w:p>
          <w:p w14:paraId="6708847C" w14:textId="73AD9878" w:rsidR="000D1AFF" w:rsidRPr="000D1AFF" w:rsidRDefault="000D1AFF" w:rsidP="000D1AFF">
            <w:pPr>
              <w:pStyle w:val="StandardWeb"/>
              <w:rPr>
                <w:rFonts w:ascii="Arial" w:hAnsi="Arial" w:cs="Arial"/>
                <w:color w:val="000000" w:themeColor="text1"/>
                <w:sz w:val="22"/>
                <w:szCs w:val="22"/>
                <w:shd w:val="clear" w:color="auto" w:fill="FFFFFF"/>
              </w:rPr>
            </w:pPr>
            <w:r w:rsidRPr="000D1AFF">
              <w:rPr>
                <w:rFonts w:ascii="Arial" w:hAnsi="Arial" w:cs="Arial"/>
                <w:color w:val="000000" w:themeColor="text1"/>
                <w:sz w:val="22"/>
                <w:szCs w:val="22"/>
                <w:shd w:val="clear" w:color="auto" w:fill="FFFFFF"/>
              </w:rPr>
              <w:t>-Reflexio</w:t>
            </w:r>
            <w:r>
              <w:rPr>
                <w:rFonts w:ascii="Arial" w:hAnsi="Arial" w:cs="Arial"/>
                <w:color w:val="000000" w:themeColor="text1"/>
                <w:sz w:val="22"/>
                <w:szCs w:val="22"/>
                <w:shd w:val="clear" w:color="auto" w:fill="FFFFFF"/>
              </w:rPr>
              <w:t>n</w:t>
            </w:r>
          </w:p>
        </w:tc>
      </w:tr>
      <w:tr w:rsidR="000D1AFF" w14:paraId="7274CE3C" w14:textId="77777777" w:rsidTr="00BE41C3">
        <w:tc>
          <w:tcPr>
            <w:tcW w:w="4528" w:type="dxa"/>
          </w:tcPr>
          <w:p w14:paraId="0204F5D4" w14:textId="77777777" w:rsidR="000D1AFF" w:rsidRDefault="000D1AFF" w:rsidP="000D1AFF">
            <w:pPr>
              <w:pStyle w:val="StandardWeb"/>
              <w:rPr>
                <w:rFonts w:ascii="Arial" w:hAnsi="Arial" w:cs="Arial"/>
                <w:color w:val="000000" w:themeColor="text1"/>
                <w:sz w:val="22"/>
                <w:szCs w:val="22"/>
                <w:u w:val="single"/>
                <w:shd w:val="clear" w:color="auto" w:fill="FFFFFF"/>
              </w:rPr>
            </w:pPr>
            <w:r w:rsidRPr="000D1AFF">
              <w:rPr>
                <w:rFonts w:ascii="Arial" w:hAnsi="Arial" w:cs="Arial"/>
                <w:color w:val="000000" w:themeColor="text1"/>
                <w:sz w:val="22"/>
                <w:szCs w:val="22"/>
                <w:u w:val="single"/>
                <w:shd w:val="clear" w:color="auto" w:fill="FFFFFF"/>
              </w:rPr>
              <w:t xml:space="preserve">Sozial: </w:t>
            </w:r>
          </w:p>
          <w:p w14:paraId="13578974" w14:textId="77777777" w:rsidR="000D1AFF" w:rsidRDefault="000D1AFF" w:rsidP="000D1AFF">
            <w:pPr>
              <w:pStyle w:val="StandardWeb"/>
              <w:rPr>
                <w:rFonts w:ascii="Arial" w:hAnsi="Arial" w:cs="Arial"/>
                <w:color w:val="000000" w:themeColor="text1"/>
                <w:sz w:val="22"/>
                <w:szCs w:val="22"/>
                <w:shd w:val="clear" w:color="auto" w:fill="FFFFFF"/>
              </w:rPr>
            </w:pPr>
            <w:r w:rsidRPr="000D1AFF">
              <w:rPr>
                <w:rFonts w:ascii="Arial" w:hAnsi="Arial" w:cs="Arial"/>
                <w:color w:val="000000" w:themeColor="text1"/>
                <w:sz w:val="22"/>
                <w:szCs w:val="22"/>
                <w:shd w:val="clear" w:color="auto" w:fill="FFFFFF"/>
              </w:rPr>
              <w:t xml:space="preserve">-mangelnde Wertschätzung </w:t>
            </w:r>
          </w:p>
          <w:p w14:paraId="2040ECE7" w14:textId="77777777" w:rsidR="000D1AFF" w:rsidRDefault="000D1AFF" w:rsidP="000D1AFF">
            <w:pPr>
              <w:pStyle w:val="StandardWeb"/>
              <w:rPr>
                <w:rFonts w:ascii="Arial" w:hAnsi="Arial" w:cs="Arial"/>
                <w:color w:val="000000" w:themeColor="text1"/>
                <w:sz w:val="22"/>
                <w:szCs w:val="22"/>
                <w:shd w:val="clear" w:color="auto" w:fill="FFFFFF"/>
              </w:rPr>
            </w:pPr>
            <w:r>
              <w:rPr>
                <w:rFonts w:ascii="Arial" w:hAnsi="Arial" w:cs="Arial"/>
                <w:color w:val="000000" w:themeColor="text1"/>
                <w:sz w:val="22"/>
                <w:szCs w:val="22"/>
                <w:shd w:val="clear" w:color="auto" w:fill="FFFFFF"/>
              </w:rPr>
              <w:t>-mangelnde soziale Unterstützung (Austausch etc.)</w:t>
            </w:r>
          </w:p>
          <w:p w14:paraId="75CD2884" w14:textId="77777777" w:rsidR="000D1AFF" w:rsidRDefault="000D1AFF" w:rsidP="000D1AFF">
            <w:pPr>
              <w:pStyle w:val="StandardWeb"/>
              <w:rPr>
                <w:rFonts w:ascii="Arial" w:hAnsi="Arial" w:cs="Arial"/>
                <w:color w:val="000000" w:themeColor="text1"/>
                <w:sz w:val="22"/>
                <w:szCs w:val="22"/>
                <w:shd w:val="clear" w:color="auto" w:fill="FFFFFF"/>
              </w:rPr>
            </w:pPr>
            <w:r w:rsidRPr="000D1AFF">
              <w:rPr>
                <w:rFonts w:ascii="Arial" w:hAnsi="Arial" w:cs="Arial"/>
                <w:color w:val="000000" w:themeColor="text1"/>
                <w:sz w:val="22"/>
                <w:szCs w:val="22"/>
                <w:shd w:val="clear" w:color="auto" w:fill="FFFFFF"/>
              </w:rPr>
              <w:lastRenderedPageBreak/>
              <w:t xml:space="preserve">-Unklarheit in Bezug auf Berufsrolle </w:t>
            </w:r>
          </w:p>
          <w:p w14:paraId="4F0FC56B" w14:textId="1DA45E99" w:rsidR="000D1AFF" w:rsidRPr="000D1AFF" w:rsidRDefault="000D1AFF" w:rsidP="000D1AFF">
            <w:pPr>
              <w:pStyle w:val="StandardWeb"/>
              <w:rPr>
                <w:rFonts w:ascii="Arial" w:hAnsi="Arial" w:cs="Arial"/>
                <w:color w:val="000000" w:themeColor="text1"/>
                <w:sz w:val="22"/>
                <w:szCs w:val="22"/>
                <w:shd w:val="clear" w:color="auto" w:fill="FFFFFF"/>
              </w:rPr>
            </w:pPr>
            <w:r w:rsidRPr="000D1AFF">
              <w:rPr>
                <w:rFonts w:ascii="Arial" w:hAnsi="Arial" w:cs="Arial"/>
                <w:color w:val="000000" w:themeColor="text1"/>
                <w:sz w:val="22"/>
                <w:szCs w:val="22"/>
                <w:shd w:val="clear" w:color="auto" w:fill="FFFFFF"/>
              </w:rPr>
              <w:t>-hohe Verantwortung</w:t>
            </w:r>
          </w:p>
        </w:tc>
        <w:tc>
          <w:tcPr>
            <w:tcW w:w="4528" w:type="dxa"/>
          </w:tcPr>
          <w:p w14:paraId="224823A4" w14:textId="77777777" w:rsidR="000D1AFF" w:rsidRDefault="000D1AFF" w:rsidP="000D1AFF">
            <w:pPr>
              <w:pStyle w:val="StandardWeb"/>
              <w:rPr>
                <w:rFonts w:ascii="Arial" w:hAnsi="Arial" w:cs="Arial"/>
                <w:color w:val="000000" w:themeColor="text1"/>
                <w:sz w:val="22"/>
                <w:szCs w:val="22"/>
                <w:u w:val="single"/>
                <w:shd w:val="clear" w:color="auto" w:fill="FFFFFF"/>
              </w:rPr>
            </w:pPr>
            <w:r>
              <w:rPr>
                <w:rFonts w:ascii="Arial" w:hAnsi="Arial" w:cs="Arial"/>
                <w:color w:val="000000" w:themeColor="text1"/>
                <w:sz w:val="22"/>
                <w:szCs w:val="22"/>
                <w:u w:val="single"/>
                <w:shd w:val="clear" w:color="auto" w:fill="FFFFFF"/>
              </w:rPr>
              <w:lastRenderedPageBreak/>
              <w:t xml:space="preserve">Sozial: </w:t>
            </w:r>
          </w:p>
          <w:p w14:paraId="448C1F06" w14:textId="77777777" w:rsidR="000D1AFF" w:rsidRPr="000D1AFF" w:rsidRDefault="000D1AFF" w:rsidP="000D1AFF">
            <w:pPr>
              <w:pStyle w:val="StandardWeb"/>
              <w:rPr>
                <w:rFonts w:ascii="Arial" w:hAnsi="Arial" w:cs="Arial"/>
                <w:color w:val="000000" w:themeColor="text1"/>
                <w:sz w:val="22"/>
                <w:szCs w:val="22"/>
                <w:u w:val="single"/>
                <w:shd w:val="clear" w:color="auto" w:fill="FFFFFF"/>
              </w:rPr>
            </w:pPr>
            <w:r w:rsidRPr="000D1AFF">
              <w:rPr>
                <w:rFonts w:ascii="Arial" w:hAnsi="Arial" w:cs="Arial"/>
                <w:color w:val="000000" w:themeColor="text1"/>
                <w:sz w:val="22"/>
                <w:szCs w:val="22"/>
                <w:shd w:val="clear" w:color="auto" w:fill="FFFFFF"/>
              </w:rPr>
              <w:t xml:space="preserve">-soziale Unterstützung (kollegialer Austausch, Supervision, kollegiale Fallberatungen) </w:t>
            </w:r>
          </w:p>
          <w:p w14:paraId="2B157D4D" w14:textId="77777777" w:rsidR="000D1AFF" w:rsidRPr="000D1AFF" w:rsidRDefault="000D1AFF" w:rsidP="000D1AFF">
            <w:pPr>
              <w:pStyle w:val="StandardWeb"/>
              <w:rPr>
                <w:rFonts w:ascii="Arial" w:hAnsi="Arial" w:cs="Arial"/>
                <w:color w:val="000000" w:themeColor="text1"/>
                <w:sz w:val="22"/>
                <w:szCs w:val="22"/>
                <w:u w:val="single"/>
                <w:shd w:val="clear" w:color="auto" w:fill="FFFFFF"/>
              </w:rPr>
            </w:pPr>
          </w:p>
        </w:tc>
      </w:tr>
      <w:tr w:rsidR="000D1AFF" w14:paraId="4AEDF7D3" w14:textId="77777777" w:rsidTr="00BE41C3">
        <w:tc>
          <w:tcPr>
            <w:tcW w:w="4528" w:type="dxa"/>
          </w:tcPr>
          <w:p w14:paraId="05BBD505" w14:textId="77777777" w:rsidR="000D1AFF" w:rsidRPr="000D1AFF" w:rsidRDefault="000D1AFF" w:rsidP="000D1AFF">
            <w:pPr>
              <w:pStyle w:val="StandardWeb"/>
              <w:rPr>
                <w:rFonts w:ascii="Arial" w:hAnsi="Arial" w:cs="Arial"/>
                <w:color w:val="000000" w:themeColor="text1"/>
                <w:sz w:val="22"/>
                <w:szCs w:val="22"/>
                <w:u w:val="single"/>
                <w:shd w:val="clear" w:color="auto" w:fill="FFFFFF"/>
              </w:rPr>
            </w:pPr>
            <w:r w:rsidRPr="000D1AFF">
              <w:rPr>
                <w:rFonts w:ascii="Arial" w:hAnsi="Arial" w:cs="Arial"/>
                <w:color w:val="000000" w:themeColor="text1"/>
                <w:sz w:val="22"/>
                <w:szCs w:val="22"/>
                <w:u w:val="single"/>
                <w:shd w:val="clear" w:color="auto" w:fill="FFFFFF"/>
              </w:rPr>
              <w:t xml:space="preserve">Organisatorisch: </w:t>
            </w:r>
          </w:p>
          <w:p w14:paraId="11E7CA8E" w14:textId="77777777" w:rsidR="000D1AFF" w:rsidRDefault="000D1AFF" w:rsidP="000D1AFF">
            <w:pPr>
              <w:pStyle w:val="StandardWeb"/>
              <w:rPr>
                <w:rFonts w:ascii="Arial" w:hAnsi="Arial" w:cs="Arial"/>
                <w:color w:val="000000" w:themeColor="text1"/>
                <w:sz w:val="22"/>
                <w:szCs w:val="22"/>
                <w:shd w:val="clear" w:color="auto" w:fill="FFFFFF"/>
              </w:rPr>
            </w:pPr>
            <w:r w:rsidRPr="000D1AFF">
              <w:rPr>
                <w:rFonts w:ascii="Arial" w:hAnsi="Arial" w:cs="Arial"/>
                <w:color w:val="000000" w:themeColor="text1"/>
                <w:sz w:val="22"/>
                <w:szCs w:val="22"/>
                <w:shd w:val="clear" w:color="auto" w:fill="FFFFFF"/>
              </w:rPr>
              <w:t xml:space="preserve">-Zeitdruck </w:t>
            </w:r>
          </w:p>
          <w:p w14:paraId="045263BC" w14:textId="77777777" w:rsidR="000D1AFF" w:rsidRDefault="000D1AFF" w:rsidP="000D1AFF">
            <w:pPr>
              <w:pStyle w:val="StandardWeb"/>
              <w:rPr>
                <w:rFonts w:ascii="Arial" w:hAnsi="Arial" w:cs="Arial"/>
                <w:color w:val="000000" w:themeColor="text1"/>
                <w:sz w:val="22"/>
                <w:szCs w:val="22"/>
                <w:shd w:val="clear" w:color="auto" w:fill="FFFFFF"/>
              </w:rPr>
            </w:pPr>
            <w:r w:rsidRPr="000D1AFF">
              <w:rPr>
                <w:rFonts w:ascii="Arial" w:hAnsi="Arial" w:cs="Arial"/>
                <w:color w:val="000000" w:themeColor="text1"/>
                <w:sz w:val="22"/>
                <w:szCs w:val="22"/>
                <w:shd w:val="clear" w:color="auto" w:fill="FFFFFF"/>
              </w:rPr>
              <w:t xml:space="preserve">-quantitative Arbeitsanforderungen </w:t>
            </w:r>
          </w:p>
          <w:p w14:paraId="5455F130" w14:textId="20C9DCA8" w:rsidR="00F0653F" w:rsidRDefault="00F0653F" w:rsidP="000D1AFF">
            <w:pPr>
              <w:pStyle w:val="StandardWeb"/>
              <w:rPr>
                <w:rFonts w:ascii="Arial" w:hAnsi="Arial" w:cs="Arial"/>
                <w:color w:val="000000" w:themeColor="text1"/>
                <w:sz w:val="22"/>
                <w:szCs w:val="22"/>
                <w:shd w:val="clear" w:color="auto" w:fill="FFFFFF"/>
              </w:rPr>
            </w:pPr>
            <w:r>
              <w:rPr>
                <w:rFonts w:ascii="Arial" w:hAnsi="Arial" w:cs="Arial"/>
                <w:color w:val="000000" w:themeColor="text1"/>
                <w:sz w:val="22"/>
                <w:szCs w:val="22"/>
                <w:shd w:val="clear" w:color="auto" w:fill="FFFFFF"/>
              </w:rPr>
              <w:t>-hohe Fallzahlen</w:t>
            </w:r>
          </w:p>
          <w:p w14:paraId="67C8D4F9" w14:textId="77777777" w:rsidR="000D1AFF" w:rsidRDefault="000D1AFF" w:rsidP="000D1AFF">
            <w:pPr>
              <w:pStyle w:val="StandardWeb"/>
              <w:rPr>
                <w:rFonts w:ascii="Arial" w:hAnsi="Arial" w:cs="Arial"/>
                <w:color w:val="000000" w:themeColor="text1"/>
                <w:sz w:val="22"/>
                <w:szCs w:val="22"/>
                <w:shd w:val="clear" w:color="auto" w:fill="FFFFFF"/>
              </w:rPr>
            </w:pPr>
            <w:r w:rsidRPr="000D1AFF">
              <w:rPr>
                <w:rFonts w:ascii="Arial" w:hAnsi="Arial" w:cs="Arial"/>
                <w:color w:val="000000" w:themeColor="text1"/>
                <w:sz w:val="22"/>
                <w:szCs w:val="22"/>
                <w:shd w:val="clear" w:color="auto" w:fill="FFFFFF"/>
              </w:rPr>
              <w:t xml:space="preserve">-Quantitäts-Qualitäts-Konflikt (erwartete Quantität nur mit Abstrichen in Qualität) </w:t>
            </w:r>
          </w:p>
          <w:p w14:paraId="1E9F3EB5" w14:textId="77777777" w:rsidR="000D1AFF" w:rsidRDefault="000D1AFF" w:rsidP="000D1AFF">
            <w:pPr>
              <w:pStyle w:val="StandardWeb"/>
              <w:rPr>
                <w:rFonts w:ascii="Arial" w:hAnsi="Arial" w:cs="Arial"/>
                <w:color w:val="000000" w:themeColor="text1"/>
                <w:sz w:val="22"/>
                <w:szCs w:val="22"/>
                <w:shd w:val="clear" w:color="auto" w:fill="FFFFFF"/>
              </w:rPr>
            </w:pPr>
            <w:r w:rsidRPr="000D1AFF">
              <w:rPr>
                <w:rFonts w:ascii="Arial" w:hAnsi="Arial" w:cs="Arial"/>
                <w:color w:val="000000" w:themeColor="text1"/>
                <w:sz w:val="22"/>
                <w:szCs w:val="22"/>
                <w:shd w:val="clear" w:color="auto" w:fill="FFFFFF"/>
              </w:rPr>
              <w:t xml:space="preserve">-geringer Einfluss auf Arbeitsmenge </w:t>
            </w:r>
          </w:p>
          <w:p w14:paraId="736513E0" w14:textId="231B97F3" w:rsidR="000D1AFF" w:rsidRPr="000D1AFF" w:rsidRDefault="000D1AFF" w:rsidP="000D1AFF">
            <w:pPr>
              <w:pStyle w:val="StandardWeb"/>
              <w:rPr>
                <w:rFonts w:ascii="Arial" w:hAnsi="Arial" w:cs="Arial"/>
                <w:color w:val="000000" w:themeColor="text1"/>
                <w:sz w:val="22"/>
                <w:szCs w:val="22"/>
                <w:shd w:val="clear" w:color="auto" w:fill="FFFFFF"/>
              </w:rPr>
            </w:pPr>
            <w:r w:rsidRPr="000D1AFF">
              <w:rPr>
                <w:rFonts w:ascii="Arial" w:hAnsi="Arial" w:cs="Arial"/>
                <w:color w:val="000000" w:themeColor="text1"/>
                <w:sz w:val="22"/>
                <w:szCs w:val="22"/>
                <w:shd w:val="clear" w:color="auto" w:fill="FFFFFF"/>
              </w:rPr>
              <w:t>-hohe Verantwortung</w:t>
            </w:r>
          </w:p>
        </w:tc>
        <w:tc>
          <w:tcPr>
            <w:tcW w:w="4528" w:type="dxa"/>
          </w:tcPr>
          <w:p w14:paraId="4FDCDDE0" w14:textId="77777777" w:rsidR="000D1AFF" w:rsidRPr="000D1AFF" w:rsidRDefault="000D1AFF" w:rsidP="000D1AFF">
            <w:pPr>
              <w:pStyle w:val="StandardWeb"/>
              <w:rPr>
                <w:rFonts w:ascii="Arial" w:hAnsi="Arial" w:cs="Arial"/>
                <w:color w:val="000000" w:themeColor="text1"/>
                <w:sz w:val="22"/>
                <w:szCs w:val="22"/>
                <w:u w:val="single"/>
                <w:shd w:val="clear" w:color="auto" w:fill="FFFFFF"/>
              </w:rPr>
            </w:pPr>
            <w:r>
              <w:rPr>
                <w:rFonts w:ascii="Arial" w:hAnsi="Arial" w:cs="Arial"/>
                <w:color w:val="000000" w:themeColor="text1"/>
                <w:sz w:val="22"/>
                <w:szCs w:val="22"/>
                <w:u w:val="single"/>
                <w:shd w:val="clear" w:color="auto" w:fill="FFFFFF"/>
              </w:rPr>
              <w:t xml:space="preserve">Organisatorisch: </w:t>
            </w:r>
          </w:p>
          <w:p w14:paraId="6738AF7E" w14:textId="77777777" w:rsidR="000D1AFF" w:rsidRDefault="000D1AFF" w:rsidP="000D1AFF">
            <w:pPr>
              <w:pStyle w:val="StandardWeb"/>
              <w:rPr>
                <w:rFonts w:ascii="Arial" w:hAnsi="Arial" w:cs="Arial"/>
                <w:color w:val="000000" w:themeColor="text1"/>
                <w:sz w:val="22"/>
                <w:szCs w:val="22"/>
                <w:shd w:val="clear" w:color="auto" w:fill="FFFFFF"/>
              </w:rPr>
            </w:pPr>
            <w:r w:rsidRPr="000D1AFF">
              <w:rPr>
                <w:rFonts w:ascii="Arial" w:hAnsi="Arial" w:cs="Arial"/>
                <w:color w:val="000000" w:themeColor="text1"/>
                <w:sz w:val="22"/>
                <w:szCs w:val="22"/>
                <w:shd w:val="clear" w:color="auto" w:fill="FFFFFF"/>
              </w:rPr>
              <w:t xml:space="preserve">-Wertschätzung </w:t>
            </w:r>
          </w:p>
          <w:p w14:paraId="04B15BCE" w14:textId="77777777" w:rsidR="000D1AFF" w:rsidRPr="000D1AFF" w:rsidRDefault="000D1AFF" w:rsidP="000D1AFF">
            <w:pPr>
              <w:pStyle w:val="StandardWeb"/>
              <w:rPr>
                <w:rFonts w:ascii="Arial" w:hAnsi="Arial" w:cs="Arial"/>
                <w:color w:val="000000" w:themeColor="text1"/>
                <w:sz w:val="22"/>
                <w:szCs w:val="22"/>
                <w:shd w:val="clear" w:color="auto" w:fill="FFFFFF"/>
              </w:rPr>
            </w:pPr>
            <w:r w:rsidRPr="000D1AFF">
              <w:rPr>
                <w:rFonts w:ascii="Arial" w:hAnsi="Arial" w:cs="Arial"/>
                <w:color w:val="000000" w:themeColor="text1"/>
                <w:sz w:val="22"/>
                <w:szCs w:val="22"/>
                <w:shd w:val="clear" w:color="auto" w:fill="FFFFFF"/>
              </w:rPr>
              <w:t>-gute Organisation</w:t>
            </w:r>
            <w:r>
              <w:rPr>
                <w:rFonts w:ascii="Arial" w:hAnsi="Arial" w:cs="Arial"/>
                <w:color w:val="000000" w:themeColor="text1"/>
                <w:sz w:val="22"/>
                <w:szCs w:val="22"/>
                <w:shd w:val="clear" w:color="auto" w:fill="FFFFFF"/>
              </w:rPr>
              <w:t>/ Strukturierung</w:t>
            </w:r>
          </w:p>
          <w:p w14:paraId="07B8785B" w14:textId="77777777" w:rsidR="000D1AFF" w:rsidRPr="000D1AFF" w:rsidRDefault="000D1AFF" w:rsidP="000D1AFF">
            <w:pPr>
              <w:pStyle w:val="StandardWeb"/>
              <w:rPr>
                <w:rFonts w:ascii="Arial" w:hAnsi="Arial" w:cs="Arial"/>
                <w:color w:val="000000" w:themeColor="text1"/>
                <w:sz w:val="22"/>
                <w:szCs w:val="22"/>
                <w:u w:val="single"/>
                <w:shd w:val="clear" w:color="auto" w:fill="FFFFFF"/>
              </w:rPr>
            </w:pPr>
          </w:p>
        </w:tc>
      </w:tr>
      <w:tr w:rsidR="000D1AFF" w:rsidRPr="000D1AFF" w14:paraId="166B5078" w14:textId="77777777" w:rsidTr="00BE41C3">
        <w:tc>
          <w:tcPr>
            <w:tcW w:w="4528" w:type="dxa"/>
          </w:tcPr>
          <w:p w14:paraId="2A2E83B5" w14:textId="20948F63" w:rsidR="000D1AFF" w:rsidRPr="000D1AFF" w:rsidRDefault="000D1AFF" w:rsidP="000D1AFF">
            <w:pPr>
              <w:pStyle w:val="StandardWeb"/>
              <w:rPr>
                <w:rFonts w:ascii="Arial" w:hAnsi="Arial" w:cs="Arial"/>
                <w:color w:val="000000" w:themeColor="text1"/>
                <w:sz w:val="22"/>
                <w:szCs w:val="22"/>
                <w:shd w:val="clear" w:color="auto" w:fill="FFFFFF"/>
                <w:lang w:val="en-US"/>
              </w:rPr>
            </w:pPr>
            <w:r w:rsidRPr="000D1AFF">
              <w:rPr>
                <w:rFonts w:ascii="Arial" w:hAnsi="Arial" w:cs="Arial"/>
                <w:color w:val="000000" w:themeColor="text1"/>
                <w:sz w:val="22"/>
                <w:szCs w:val="22"/>
                <w:shd w:val="clear" w:color="auto" w:fill="FFFFFF"/>
                <w:lang w:val="en-US"/>
              </w:rPr>
              <w:t>-Work-Privacy-Konflikt/ Work-life-balance</w:t>
            </w:r>
          </w:p>
        </w:tc>
        <w:tc>
          <w:tcPr>
            <w:tcW w:w="4528" w:type="dxa"/>
          </w:tcPr>
          <w:p w14:paraId="0125CC57" w14:textId="77777777" w:rsidR="000D1AFF" w:rsidRPr="000D1AFF" w:rsidRDefault="000D1AFF" w:rsidP="000D1AFF">
            <w:pPr>
              <w:pStyle w:val="StandardWeb"/>
              <w:rPr>
                <w:rFonts w:ascii="Arial" w:hAnsi="Arial" w:cs="Arial"/>
                <w:color w:val="000000" w:themeColor="text1"/>
                <w:sz w:val="22"/>
                <w:szCs w:val="22"/>
                <w:shd w:val="clear" w:color="auto" w:fill="FFFFFF"/>
              </w:rPr>
            </w:pPr>
            <w:r w:rsidRPr="000D1AFF">
              <w:rPr>
                <w:rFonts w:ascii="Arial" w:hAnsi="Arial" w:cs="Arial"/>
                <w:color w:val="000000" w:themeColor="text1"/>
                <w:sz w:val="22"/>
                <w:szCs w:val="22"/>
                <w:shd w:val="clear" w:color="auto" w:fill="FFFFFF"/>
              </w:rPr>
              <w:t>-physische Aktivitäten</w:t>
            </w:r>
          </w:p>
          <w:p w14:paraId="221CC8E6" w14:textId="77777777" w:rsidR="000D1AFF" w:rsidRPr="000D1AFF" w:rsidRDefault="000D1AFF" w:rsidP="000D1AFF">
            <w:pPr>
              <w:pStyle w:val="StandardWeb"/>
              <w:rPr>
                <w:rFonts w:ascii="Arial" w:hAnsi="Arial" w:cs="Arial"/>
                <w:color w:val="000000" w:themeColor="text1"/>
                <w:sz w:val="22"/>
                <w:szCs w:val="22"/>
                <w:shd w:val="clear" w:color="auto" w:fill="FFFFFF"/>
              </w:rPr>
            </w:pPr>
            <w:r w:rsidRPr="000D1AFF">
              <w:rPr>
                <w:rFonts w:ascii="Arial" w:hAnsi="Arial" w:cs="Arial"/>
                <w:color w:val="000000" w:themeColor="text1"/>
                <w:sz w:val="22"/>
                <w:szCs w:val="22"/>
                <w:shd w:val="clear" w:color="auto" w:fill="FFFFFF"/>
              </w:rPr>
              <w:t xml:space="preserve">-Professionalität &amp; Berufserfahrung </w:t>
            </w:r>
          </w:p>
          <w:p w14:paraId="557F79AA" w14:textId="4553E83C" w:rsidR="000D1AFF" w:rsidRPr="000D1AFF" w:rsidRDefault="000D1AFF" w:rsidP="000D1AFF">
            <w:pPr>
              <w:pStyle w:val="StandardWeb"/>
              <w:rPr>
                <w:rFonts w:ascii="Arial" w:hAnsi="Arial" w:cs="Arial"/>
                <w:color w:val="000000" w:themeColor="text1"/>
                <w:sz w:val="22"/>
                <w:szCs w:val="22"/>
                <w:u w:val="single"/>
                <w:shd w:val="clear" w:color="auto" w:fill="FFFFFF"/>
              </w:rPr>
            </w:pPr>
            <w:r w:rsidRPr="000D1AFF">
              <w:rPr>
                <w:rFonts w:ascii="Arial" w:hAnsi="Arial" w:cs="Arial"/>
                <w:color w:val="000000" w:themeColor="text1"/>
                <w:sz w:val="22"/>
                <w:szCs w:val="22"/>
                <w:shd w:val="clear" w:color="auto" w:fill="FFFFFF"/>
              </w:rPr>
              <w:t>(-flexible Arbeitszeiteinteilung)</w:t>
            </w:r>
          </w:p>
        </w:tc>
      </w:tr>
    </w:tbl>
    <w:bookmarkEnd w:id="4"/>
    <w:bookmarkEnd w:id="5"/>
    <w:p w14:paraId="351DFAC9" w14:textId="4BE5253D" w:rsidR="00570BDC" w:rsidRPr="00C813B2" w:rsidRDefault="00570BDC" w:rsidP="00F0653F">
      <w:pPr>
        <w:rPr>
          <w:i/>
          <w:iCs/>
          <w:shd w:val="clear" w:color="auto" w:fill="FFFFFF"/>
        </w:rPr>
      </w:pPr>
      <w:r w:rsidRPr="00C813B2">
        <w:rPr>
          <w:i/>
          <w:iCs/>
          <w:shd w:val="clear" w:color="auto" w:fill="FFFFFF"/>
        </w:rPr>
        <w:t xml:space="preserve">Tabelle 1: Auflistung der Anforderungen und Bewältigungsstrategien/ Ressourcen </w:t>
      </w:r>
    </w:p>
    <w:p w14:paraId="7FF25D34" w14:textId="77777777" w:rsidR="00C813B2" w:rsidRDefault="00C813B2" w:rsidP="00F0653F">
      <w:pPr>
        <w:rPr>
          <w:rFonts w:cs="Arial"/>
          <w:color w:val="000000" w:themeColor="text1"/>
          <w:shd w:val="clear" w:color="auto" w:fill="FFFFFF"/>
        </w:rPr>
      </w:pPr>
    </w:p>
    <w:p w14:paraId="766977A3" w14:textId="115274F9" w:rsidR="003E6D0B" w:rsidRPr="00C813B2" w:rsidRDefault="00C813B2" w:rsidP="00F0653F">
      <w:pPr>
        <w:rPr>
          <w:shd w:val="clear" w:color="auto" w:fill="FFFFFF"/>
        </w:rPr>
      </w:pPr>
      <w:r>
        <w:rPr>
          <w:rFonts w:cs="Arial"/>
          <w:color w:val="000000" w:themeColor="text1"/>
          <w:shd w:val="clear" w:color="auto" w:fill="FFFFFF"/>
        </w:rPr>
        <w:t>Die aufgeführten Studien und Ergebnisse zeigen, dass Erschöpfung in der Sozialarbeit ein reales Phänomen ist und das diesem Phänomen zahlreiche Herausforderungen, Anforderungen und Belastungen zugrunde liegen. Gleichzeitig zeigen sich auch relevante Ressourcen und Bewältigungsstrategien auf die Sozialarbeiterbeiter*innen zurückgreifen (können) bzw. über die sie verfügen.</w:t>
      </w:r>
      <w:r>
        <w:rPr>
          <w:shd w:val="clear" w:color="auto" w:fill="FFFFFF"/>
        </w:rPr>
        <w:t xml:space="preserve"> Vor dem Hintergrund des dargestellten aktuellen Forschungsstandes zeigt sich der weitere Bedarf an Forschung in Bezug auf spezifische Herausforderungen und Bewältigungsstrategien/ Ressourcen in Bezug auf die Elternarbeit im Rahmen von Kindeswohlgefährdungen und Schutzaufträgen aus der Sicht von Schulsozialarbeiter*innen. </w:t>
      </w:r>
      <w:r w:rsidR="00F0653F">
        <w:rPr>
          <w:shd w:val="clear" w:color="auto" w:fill="FFFFFF"/>
        </w:rPr>
        <w:t>Fraglich ist, inwiefern Schulsozialarbeiter*innen im Umgang mit Schutzaufträgen und Kindeswohlgefährdungen in der Elternarbeit die gleichen Herausforderungen erleben und auch auf Bewältigungsstrategien und Ressourcen zurückgreifen können.</w:t>
      </w:r>
    </w:p>
    <w:p w14:paraId="0DFF6872" w14:textId="6D086722" w:rsidR="00A52202" w:rsidRDefault="0026516E" w:rsidP="001A5528">
      <w:pPr>
        <w:pStyle w:val="berschrift1"/>
      </w:pPr>
      <w:bookmarkStart w:id="6" w:name="_Toc216530141"/>
      <w:r>
        <w:t>Ziele und Hypothesen</w:t>
      </w:r>
      <w:bookmarkEnd w:id="6"/>
      <w:r>
        <w:t xml:space="preserve"> </w:t>
      </w:r>
    </w:p>
    <w:p w14:paraId="4150F5E2" w14:textId="755E976E" w:rsidR="000C35F8" w:rsidRDefault="000C35F8" w:rsidP="00A52202">
      <w:r>
        <w:t xml:space="preserve">Ziel der Thesis ist es, bestehende Herausforderungen und </w:t>
      </w:r>
      <w:r w:rsidR="00C813B2">
        <w:t>Bewältigungss</w:t>
      </w:r>
      <w:r>
        <w:t xml:space="preserve">trategien </w:t>
      </w:r>
      <w:r w:rsidR="00040F6C">
        <w:t xml:space="preserve">in der Elternarbeit im Umgang </w:t>
      </w:r>
      <w:r>
        <w:t>m</w:t>
      </w:r>
      <w:r w:rsidR="00161D4E">
        <w:t>it Schutzaufträgen und</w:t>
      </w:r>
      <w:r>
        <w:t xml:space="preserve"> Kindeswohlgefährdung</w:t>
      </w:r>
      <w:r w:rsidR="00161D4E">
        <w:t>en</w:t>
      </w:r>
      <w:r>
        <w:t xml:space="preserve"> aus der Sicht von Schulsozialarbeiter*innen zu erarbeiten. Hierzu werden die Ergebnisse der Interviews zusammengefasst, um daraus ein Modell zu erarbeiten, aus dem Herausforderungen und </w:t>
      </w:r>
      <w:r w:rsidR="00C813B2">
        <w:t>Bewältigungss</w:t>
      </w:r>
      <w:r>
        <w:t xml:space="preserve">trategien der Interviewten hervorgehen. </w:t>
      </w:r>
    </w:p>
    <w:p w14:paraId="41605742" w14:textId="7FE2C2C2" w:rsidR="000C35F8" w:rsidRDefault="000C35F8" w:rsidP="00A52202">
      <w:r>
        <w:lastRenderedPageBreak/>
        <w:t xml:space="preserve">Im Fokus steht die Bearbeitung der folgenden Fragestellungen: </w:t>
      </w:r>
    </w:p>
    <w:p w14:paraId="4A6529AE" w14:textId="77777777" w:rsidR="000C35F8" w:rsidRDefault="000C35F8" w:rsidP="00A52202"/>
    <w:p w14:paraId="6E1EB962" w14:textId="5DB89349" w:rsidR="000C35F8" w:rsidRDefault="000C35F8" w:rsidP="000C35F8">
      <w:pPr>
        <w:ind w:left="700" w:hanging="700"/>
      </w:pPr>
      <w:r>
        <w:t>FF1</w:t>
      </w:r>
      <w:r>
        <w:tab/>
        <w:t xml:space="preserve">Welche </w:t>
      </w:r>
      <w:r w:rsidR="00240F14">
        <w:t xml:space="preserve">spezifischen </w:t>
      </w:r>
      <w:r>
        <w:t xml:space="preserve">Herausforderungen </w:t>
      </w:r>
      <w:r w:rsidR="00240F14">
        <w:t xml:space="preserve">erleben Schulsozialarbeiter*innen im Umgang mit </w:t>
      </w:r>
      <w:r w:rsidR="00161D4E">
        <w:t xml:space="preserve">Schutzaufträgen und </w:t>
      </w:r>
      <w:r>
        <w:t>Kindeswohlgefährdungen</w:t>
      </w:r>
      <w:r w:rsidR="00040F6C">
        <w:t xml:space="preserve"> in der Elternarbeit</w:t>
      </w:r>
      <w:r>
        <w:t xml:space="preserve">? </w:t>
      </w:r>
    </w:p>
    <w:p w14:paraId="25F289DD" w14:textId="321705BE" w:rsidR="000C35F8" w:rsidRDefault="000C35F8" w:rsidP="00240F14">
      <w:pPr>
        <w:ind w:left="700" w:hanging="700"/>
      </w:pPr>
      <w:r>
        <w:t>FF2</w:t>
      </w:r>
      <w:r>
        <w:tab/>
      </w:r>
      <w:r w:rsidR="00240F14">
        <w:t xml:space="preserve">Welche </w:t>
      </w:r>
      <w:r w:rsidR="00C813B2">
        <w:t>Bewältigungss</w:t>
      </w:r>
      <w:r w:rsidR="00240F14">
        <w:t xml:space="preserve">trategien und Ressourcen nutzen Schulsozialarbeiter*innen, </w:t>
      </w:r>
      <w:r w:rsidR="00161D4E">
        <w:t>im Umgang mit Schutzaufträgen und Kindeswohlgefährdungen?</w:t>
      </w:r>
    </w:p>
    <w:p w14:paraId="790684AC" w14:textId="77777777" w:rsidR="000C35F8" w:rsidRDefault="000C35F8" w:rsidP="00A52202"/>
    <w:p w14:paraId="09F3B1F8" w14:textId="01D21399" w:rsidR="000C35F8" w:rsidRPr="00040F6C" w:rsidRDefault="000C35F8" w:rsidP="00A52202">
      <w:pPr>
        <w:rPr>
          <w:color w:val="000000" w:themeColor="text1"/>
        </w:rPr>
      </w:pPr>
      <w:r w:rsidRPr="00040F6C">
        <w:rPr>
          <w:color w:val="000000" w:themeColor="text1"/>
        </w:rPr>
        <w:t>Zu vermuten ist</w:t>
      </w:r>
      <w:r w:rsidR="00040F6C">
        <w:rPr>
          <w:color w:val="000000" w:themeColor="text1"/>
        </w:rPr>
        <w:t xml:space="preserve"> erst einmal</w:t>
      </w:r>
      <w:r w:rsidRPr="00040F6C">
        <w:rPr>
          <w:color w:val="000000" w:themeColor="text1"/>
        </w:rPr>
        <w:t>, das</w:t>
      </w:r>
      <w:r w:rsidR="00C42B71" w:rsidRPr="00040F6C">
        <w:rPr>
          <w:color w:val="000000" w:themeColor="text1"/>
        </w:rPr>
        <w:t>s Schulsozialarbeiter*innen vergleichbare Herausforderungen und Strategien</w:t>
      </w:r>
      <w:r w:rsidR="00040F6C">
        <w:rPr>
          <w:color w:val="000000" w:themeColor="text1"/>
        </w:rPr>
        <w:t xml:space="preserve"> (</w:t>
      </w:r>
      <w:r w:rsidR="00C42B71" w:rsidRPr="00040F6C">
        <w:rPr>
          <w:color w:val="000000" w:themeColor="text1"/>
        </w:rPr>
        <w:t>Ressourcen</w:t>
      </w:r>
      <w:r w:rsidR="00040F6C">
        <w:rPr>
          <w:color w:val="000000" w:themeColor="text1"/>
        </w:rPr>
        <w:t>)</w:t>
      </w:r>
      <w:r w:rsidR="00C42B71" w:rsidRPr="00040F6C">
        <w:rPr>
          <w:color w:val="000000" w:themeColor="text1"/>
        </w:rPr>
        <w:t xml:space="preserve"> erleben, wie andere Fachkräfte </w:t>
      </w:r>
      <w:r w:rsidR="00040F6C">
        <w:rPr>
          <w:color w:val="000000" w:themeColor="text1"/>
        </w:rPr>
        <w:t>in sozialen Interaktionsberufen bzw. in der Sozialen Arbeit</w:t>
      </w:r>
      <w:r w:rsidR="00C42B71" w:rsidRPr="00040F6C">
        <w:rPr>
          <w:color w:val="000000" w:themeColor="text1"/>
        </w:rPr>
        <w:t xml:space="preserve">. Da </w:t>
      </w:r>
      <w:r w:rsidR="00040F6C">
        <w:rPr>
          <w:color w:val="000000" w:themeColor="text1"/>
        </w:rPr>
        <w:t xml:space="preserve">die Auseinandersetzung und Arbeit </w:t>
      </w:r>
      <w:r w:rsidR="00C42B71" w:rsidRPr="00040F6C">
        <w:rPr>
          <w:color w:val="000000" w:themeColor="text1"/>
        </w:rPr>
        <w:t xml:space="preserve">mit Kindeswohlgefährdungen </w:t>
      </w:r>
      <w:r w:rsidR="00040F6C">
        <w:rPr>
          <w:color w:val="000000" w:themeColor="text1"/>
        </w:rPr>
        <w:t xml:space="preserve">jedoch </w:t>
      </w:r>
      <w:r w:rsidR="00C42B71" w:rsidRPr="00040F6C">
        <w:rPr>
          <w:color w:val="000000" w:themeColor="text1"/>
        </w:rPr>
        <w:t xml:space="preserve">im speziellen </w:t>
      </w:r>
      <w:r w:rsidR="00040F6C">
        <w:rPr>
          <w:color w:val="000000" w:themeColor="text1"/>
        </w:rPr>
        <w:t xml:space="preserve">mit hohen Anforderungen an die Schulsozialarbeiter*innen </w:t>
      </w:r>
      <w:r w:rsidR="00B80A32">
        <w:rPr>
          <w:color w:val="000000" w:themeColor="text1"/>
        </w:rPr>
        <w:t>einhergehen</w:t>
      </w:r>
      <w:r w:rsidR="00040F6C">
        <w:rPr>
          <w:color w:val="000000" w:themeColor="text1"/>
        </w:rPr>
        <w:t xml:space="preserve">, ist von Interesse, ob es weitere spezifische Anforderungen und </w:t>
      </w:r>
      <w:r w:rsidR="00646049">
        <w:rPr>
          <w:color w:val="000000" w:themeColor="text1"/>
        </w:rPr>
        <w:t>Bewältigungss</w:t>
      </w:r>
      <w:r w:rsidR="00040F6C">
        <w:rPr>
          <w:color w:val="000000" w:themeColor="text1"/>
        </w:rPr>
        <w:t xml:space="preserve">trategien im Umgang </w:t>
      </w:r>
      <w:r w:rsidR="001E28DB">
        <w:rPr>
          <w:color w:val="000000" w:themeColor="text1"/>
        </w:rPr>
        <w:t xml:space="preserve">damit </w:t>
      </w:r>
      <w:r w:rsidR="00040F6C">
        <w:rPr>
          <w:color w:val="000000" w:themeColor="text1"/>
        </w:rPr>
        <w:t xml:space="preserve">gibt. </w:t>
      </w:r>
    </w:p>
    <w:p w14:paraId="5F95342C" w14:textId="77777777" w:rsidR="000C35F8" w:rsidRDefault="000C35F8" w:rsidP="00A52202"/>
    <w:p w14:paraId="538C5153" w14:textId="0EEDB2A7" w:rsidR="000C35F8" w:rsidRDefault="000C35F8" w:rsidP="00A52202">
      <w:r>
        <w:t xml:space="preserve">Aus den Forschungsfragen werden die folgenden begründeten Annahmen abgeleitet und untersucht: </w:t>
      </w:r>
    </w:p>
    <w:p w14:paraId="177E6DCF" w14:textId="667FC666" w:rsidR="000C35F8" w:rsidRPr="00453C7B" w:rsidRDefault="00453C7B" w:rsidP="00A52202">
      <w:pPr>
        <w:rPr>
          <w:b/>
          <w:bCs/>
          <w:color w:val="70AD47" w:themeColor="accent6"/>
        </w:rPr>
      </w:pPr>
      <w:r>
        <w:rPr>
          <w:b/>
          <w:bCs/>
          <w:color w:val="70AD47" w:themeColor="accent6"/>
        </w:rPr>
        <w:t>Bis hierher war die Arbeit hervorragend</w:t>
      </w:r>
    </w:p>
    <w:p w14:paraId="3A3BF6B6" w14:textId="6DCA6A24" w:rsidR="00F14448" w:rsidRDefault="00F14448" w:rsidP="00C813B2">
      <w:pPr>
        <w:ind w:left="700" w:hanging="700"/>
      </w:pPr>
      <w:r>
        <w:t>B.A.1</w:t>
      </w:r>
      <w:r w:rsidR="008B6ECA">
        <w:tab/>
      </w:r>
      <w:r w:rsidR="00C813B2">
        <w:t xml:space="preserve">Emotionale Belastungen durch die erlebten Schicksale in der Elternarbeit sowie </w:t>
      </w:r>
      <w:r w:rsidR="008B6ECA">
        <w:t>Konflikt- und Widerspruchssituation</w:t>
      </w:r>
      <w:r w:rsidR="00B80A32">
        <w:t>e</w:t>
      </w:r>
      <w:r w:rsidR="00C813B2">
        <w:t>n</w:t>
      </w:r>
      <w:r w:rsidR="008B6ECA">
        <w:t xml:space="preserve"> stellen eine Herausforderung für Schulsozialarbeiter*innen im Rahmen von Schutzaufträgen dar. </w:t>
      </w:r>
    </w:p>
    <w:p w14:paraId="16E39FAE" w14:textId="1D57FA3C" w:rsidR="000C35F8" w:rsidRDefault="000C35F8" w:rsidP="00F04D35">
      <w:pPr>
        <w:ind w:left="700" w:hanging="700"/>
      </w:pPr>
      <w:r>
        <w:t xml:space="preserve">B.A. </w:t>
      </w:r>
      <w:r w:rsidR="00F14448">
        <w:t>2</w:t>
      </w:r>
      <w:r>
        <w:tab/>
      </w:r>
      <w:r w:rsidR="007A407D">
        <w:t xml:space="preserve">Schulsozialarbeiter*innen verfügen mit </w:t>
      </w:r>
      <w:r w:rsidR="00006677">
        <w:t>zunehmender Berufserfahrung</w:t>
      </w:r>
      <w:r w:rsidR="00F04D35">
        <w:t xml:space="preserve"> </w:t>
      </w:r>
      <w:r w:rsidR="00006677">
        <w:t xml:space="preserve">und damit einer potenziell steigenden Anzahl an bearbeiteten </w:t>
      </w:r>
      <w:r w:rsidR="00F04D35">
        <w:t xml:space="preserve">Kinderschutzfällen (Kindeswohlgefährdungen) über mehr </w:t>
      </w:r>
      <w:r w:rsidR="00646049">
        <w:t>Bewältigungss</w:t>
      </w:r>
      <w:r w:rsidR="00F04D35">
        <w:t xml:space="preserve">trategien im Umgang. </w:t>
      </w:r>
    </w:p>
    <w:p w14:paraId="39FB0384" w14:textId="10A30CC5" w:rsidR="000C35F8" w:rsidRPr="00EC29CC" w:rsidRDefault="000C35F8" w:rsidP="00006677">
      <w:pPr>
        <w:ind w:left="700" w:hanging="700"/>
        <w:rPr>
          <w:color w:val="FF0000"/>
        </w:rPr>
      </w:pPr>
      <w:r>
        <w:t xml:space="preserve">B.A. </w:t>
      </w:r>
      <w:r w:rsidR="00F14448">
        <w:t>3</w:t>
      </w:r>
      <w:r w:rsidR="00587310">
        <w:tab/>
      </w:r>
      <w:r w:rsidR="00006677" w:rsidRPr="00380E5B">
        <w:rPr>
          <w:color w:val="000000" w:themeColor="text1"/>
        </w:rPr>
        <w:t xml:space="preserve">Schulsozialarbeiter*innen die in ihrem Team soziale Unterstützung erleben können besser mit den Herausforderungen, welche mit Kindeswohlgefährdungen </w:t>
      </w:r>
      <w:r w:rsidR="00646049" w:rsidRPr="00380E5B">
        <w:rPr>
          <w:color w:val="000000" w:themeColor="text1"/>
        </w:rPr>
        <w:t>einhergehen,</w:t>
      </w:r>
      <w:r w:rsidR="00006677" w:rsidRPr="00380E5B">
        <w:rPr>
          <w:color w:val="000000" w:themeColor="text1"/>
        </w:rPr>
        <w:t xml:space="preserve"> umgehen. </w:t>
      </w:r>
    </w:p>
    <w:p w14:paraId="53A7EC12" w14:textId="65BD26FB" w:rsidR="00587310" w:rsidRDefault="000C35F8" w:rsidP="00F14448">
      <w:pPr>
        <w:ind w:left="700" w:hanging="700"/>
      </w:pPr>
      <w:r>
        <w:t xml:space="preserve">B.A. </w:t>
      </w:r>
      <w:r w:rsidR="00F14448">
        <w:t>4</w:t>
      </w:r>
      <w:r w:rsidR="00380E5B">
        <w:tab/>
        <w:t xml:space="preserve">Eine hohe Selbstwirksamkeit </w:t>
      </w:r>
      <w:r w:rsidR="00B80A32">
        <w:t xml:space="preserve">und optimistische Einstellung </w:t>
      </w:r>
      <w:r w:rsidR="00380E5B">
        <w:t xml:space="preserve">wirkt sich </w:t>
      </w:r>
      <w:r w:rsidR="005300AE">
        <w:t>förderlich</w:t>
      </w:r>
      <w:r w:rsidR="00380E5B">
        <w:t xml:space="preserve"> auf </w:t>
      </w:r>
      <w:r w:rsidR="00C813B2">
        <w:t>die</w:t>
      </w:r>
      <w:r w:rsidR="00380E5B">
        <w:t xml:space="preserve"> </w:t>
      </w:r>
      <w:r w:rsidR="00646049">
        <w:t xml:space="preserve">Elternarbeit im Zusammenhang mit </w:t>
      </w:r>
      <w:r w:rsidR="00380E5B">
        <w:t xml:space="preserve">Kindeswohlgefährdungen und Schutzaufträgen aus. </w:t>
      </w:r>
    </w:p>
    <w:p w14:paraId="1C1D3C5A" w14:textId="79834EAB" w:rsidR="000C35F8" w:rsidRPr="00453C7B" w:rsidRDefault="00453C7B" w:rsidP="00A52202">
      <w:pPr>
        <w:rPr>
          <w:b/>
          <w:bCs/>
          <w:color w:val="70AD47" w:themeColor="accent6"/>
        </w:rPr>
      </w:pPr>
      <w:r>
        <w:rPr>
          <w:b/>
          <w:bCs/>
          <w:color w:val="70AD47" w:themeColor="accent6"/>
        </w:rPr>
        <w:t>Achtung das hört sich manchmal sehr quantitativ (nach Zusammenhängen) an. Formulieren Sie besser: Herausforderung sind ….; Strategien sind…. (nur nominal)</w:t>
      </w:r>
    </w:p>
    <w:p w14:paraId="03DEC989" w14:textId="248D69D0" w:rsidR="00A52202" w:rsidRPr="00A52202" w:rsidRDefault="000C35F8" w:rsidP="00A52202">
      <w:r>
        <w:lastRenderedPageBreak/>
        <w:t xml:space="preserve">In der vorliegenden Arbeit werden Schulsozialarbeiter*innen hinsichtlich ihrer Herausforderungen und Strategien in der Auseinandersetzung mit </w:t>
      </w:r>
      <w:r w:rsidR="00380E5B">
        <w:t xml:space="preserve">Schutzaufträgen und </w:t>
      </w:r>
      <w:r>
        <w:t xml:space="preserve">Kindeswohlgefährdungen </w:t>
      </w:r>
      <w:r w:rsidR="00380E5B">
        <w:t xml:space="preserve">in der Elternarbeit </w:t>
      </w:r>
      <w:r>
        <w:t xml:space="preserve">betrachtet. </w:t>
      </w:r>
    </w:p>
    <w:p w14:paraId="428A830F" w14:textId="08B5001B" w:rsidR="0026516E" w:rsidRDefault="0026516E" w:rsidP="0026516E">
      <w:pPr>
        <w:pStyle w:val="berschrift1"/>
      </w:pPr>
      <w:bookmarkStart w:id="7" w:name="_Toc216530142"/>
      <w:r>
        <w:t>Methodisches Vorgehen</w:t>
      </w:r>
      <w:bookmarkEnd w:id="7"/>
      <w:r>
        <w:t xml:space="preserve"> </w:t>
      </w:r>
    </w:p>
    <w:p w14:paraId="2DB7C3BB" w14:textId="03A64BCC" w:rsidR="0075319C" w:rsidRDefault="000C35F8" w:rsidP="00A52202">
      <w:r>
        <w:t xml:space="preserve">Bis zu diesem Zeitpunkt wurde bereits eine umfangreiche Literaturrecherche durchgeführt, welche über den gesamten Zeitraum der Auseinandersetzung und Arbeit mit der Master-Thesis vertieft wird. Für das vorliegende Forschungsvorhaben wurde ein qualitativer Ansatz gewählt. Um Erkenntnisse zu ermitteln, werden </w:t>
      </w:r>
      <w:r w:rsidRPr="00817605">
        <w:rPr>
          <w:color w:val="000000" w:themeColor="text1"/>
        </w:rPr>
        <w:t xml:space="preserve">Leitfadeninterviews mit Expert*innen nach Kriterien von Mayring (2020) systematisch </w:t>
      </w:r>
      <w:r>
        <w:t xml:space="preserve">aufbereitet und ausgewertet. Die zu befragenden Personen gelten im Folgenden als Expert*innen. Geplant sind Befragungen mit Schulsozialarbeiter*innen, welche an </w:t>
      </w:r>
      <w:r w:rsidR="00342858">
        <w:t>Schulen mit unterschiedlicher Schulform (</w:t>
      </w:r>
      <w:r w:rsidR="00342858" w:rsidRPr="00817605">
        <w:rPr>
          <w:color w:val="000000" w:themeColor="text1"/>
        </w:rPr>
        <w:t>Grundschule und weiterführende Haupt- und Realschule)</w:t>
      </w:r>
      <w:r w:rsidRPr="00817605">
        <w:rPr>
          <w:color w:val="000000" w:themeColor="text1"/>
        </w:rPr>
        <w:t xml:space="preserve"> i</w:t>
      </w:r>
      <w:r w:rsidR="001E5F58" w:rsidRPr="00817605">
        <w:rPr>
          <w:color w:val="000000" w:themeColor="text1"/>
        </w:rPr>
        <w:t xml:space="preserve">m Landkreis </w:t>
      </w:r>
      <w:r w:rsidR="001E5F58">
        <w:t>Emsland</w:t>
      </w:r>
      <w:r>
        <w:t xml:space="preserve"> tätig sind. Um eine angenehme Atmosphäre für die Befragten zu schaffen und zeitgleich valide Erkenntnisse gewinnen zu können, ist die Befragung der Expert*innen in einem von ihnen gewählten Umfeld geplant (Mayring</w:t>
      </w:r>
      <w:r w:rsidR="001E5F58">
        <w:t>,</w:t>
      </w:r>
      <w:r>
        <w:t xml:space="preserve"> 2</w:t>
      </w:r>
      <w:r w:rsidR="00817605">
        <w:t>023</w:t>
      </w:r>
      <w:r>
        <w:t xml:space="preserve">). Vor Durchführung der Interviews werden die Teilnehmer*innen über die wesentlichen inhaltlichen Aspekte der Masterthesis informiert und mit dem Datenschutz vertraut gemacht. Im Rahmen der </w:t>
      </w:r>
      <w:r w:rsidR="0075319C">
        <w:t xml:space="preserve">psychologischen Forschung steht bei der Durchführung der Interviews der Blick des Wohles aller Beteiligten im Fokus, weshalb die Teilnehmer*innen vorab ausführlich über die Freiwilligkeit der Teilnahme informiert werden. Außerdem wird ausdrücklich darauf verwiesen, dass die Teilnehmer*innen auch einzelne Antworten verweigern können, ohne dass ihnen Nachteile entstehen. Die Teilnehmer*innen werden gebeten die Informationen zu Datenschutz und Freiwilligkeit vorab in schriftlicher Form zu unterzeichnen. </w:t>
      </w:r>
    </w:p>
    <w:p w14:paraId="2F5A578A" w14:textId="77777777" w:rsidR="001E5F58" w:rsidRPr="001E5F58" w:rsidRDefault="001E5F58" w:rsidP="00A52202"/>
    <w:p w14:paraId="0B3CFC54" w14:textId="7D8AC5DA" w:rsidR="00342858" w:rsidRPr="00817605" w:rsidRDefault="0075319C" w:rsidP="00A52202">
      <w:pPr>
        <w:rPr>
          <w:color w:val="FF0000"/>
        </w:rPr>
      </w:pPr>
      <w:r>
        <w:rPr>
          <w:color w:val="000000" w:themeColor="text1"/>
        </w:rPr>
        <w:t>Es ist nicht möglich, den exakten Verlauf der Interviews vorherzusagen, jedoch bieten vorab explorierte Fragen in Form eines Leitfadens der Interviewerin im gesamten Prozess Orientierung. Als Dauer der Interviews ist ein Zeitraum von 30-60 Minuten geplant. Zu Beginn der Interviews erfolgt die Einstiegsphase die oben beschriebene Aufklärung zu den Rahmenbedingungen der Interviews (Zweck des Interviews, erwartete Dauer, Vorgehen, Recht der/des Befragten die Teilnahme zu beenden, Einhaltung von Vertraulichkeit und Anonymität). Hieran schließt der Übergang zur Hauptphase an. Das Interview</w:t>
      </w:r>
      <w:r w:rsidR="00F65B6E">
        <w:rPr>
          <w:color w:val="000000" w:themeColor="text1"/>
        </w:rPr>
        <w:t xml:space="preserve"> schließt mit der Möglichkeit offene Fragen seitens der </w:t>
      </w:r>
      <w:r w:rsidR="00342858">
        <w:rPr>
          <w:color w:val="000000" w:themeColor="text1"/>
        </w:rPr>
        <w:t>interviewten</w:t>
      </w:r>
      <w:r w:rsidR="00F65B6E">
        <w:rPr>
          <w:color w:val="000000" w:themeColor="text1"/>
        </w:rPr>
        <w:t xml:space="preserve"> Personen und der Interviewerin. Abschließend reflektiert die Interviewerin </w:t>
      </w:r>
      <w:r w:rsidR="00F65B6E">
        <w:rPr>
          <w:color w:val="000000" w:themeColor="text1"/>
        </w:rPr>
        <w:lastRenderedPageBreak/>
        <w:t xml:space="preserve">bezüglich des Gesprächs- und Interaktionsverlaufs und fixiert mithilfe von Postskripten schriftlich (Helfferich, 2014; Döring et al., 2016). </w:t>
      </w:r>
    </w:p>
    <w:p w14:paraId="4324B0E7" w14:textId="06C8E5DF" w:rsidR="00F65B6E" w:rsidRDefault="00F65B6E" w:rsidP="00A52202">
      <w:pPr>
        <w:rPr>
          <w:color w:val="000000" w:themeColor="text1"/>
        </w:rPr>
      </w:pPr>
      <w:r>
        <w:rPr>
          <w:color w:val="000000" w:themeColor="text1"/>
        </w:rPr>
        <w:t>Nach der Durchführung der Interviews werden die Befragten gebeten zwei k</w:t>
      </w:r>
      <w:r w:rsidR="001E5F58">
        <w:rPr>
          <w:color w:val="000000" w:themeColor="text1"/>
        </w:rPr>
        <w:t>urze</w:t>
      </w:r>
      <w:r>
        <w:rPr>
          <w:color w:val="000000" w:themeColor="text1"/>
        </w:rPr>
        <w:t xml:space="preserve"> Fragebögen auszufüllen, worin allgemeine Angaben zu soziodemografischen Daten sowie zur Berufstätigkeit in der Schulsozialarbeit abgefragt werden. </w:t>
      </w:r>
    </w:p>
    <w:p w14:paraId="611D624A" w14:textId="4C70F536" w:rsidR="0026516E" w:rsidRDefault="0026516E" w:rsidP="0026516E">
      <w:pPr>
        <w:pStyle w:val="berschrift1"/>
      </w:pPr>
      <w:bookmarkStart w:id="8" w:name="_Toc216530143"/>
      <w:r>
        <w:t>Stichprobe</w:t>
      </w:r>
      <w:bookmarkEnd w:id="8"/>
      <w:r>
        <w:t xml:space="preserve"> </w:t>
      </w:r>
    </w:p>
    <w:p w14:paraId="2C6CF90E" w14:textId="32C2B467" w:rsidR="00A52202" w:rsidRDefault="00AA3BBA" w:rsidP="00A52202">
      <w:r>
        <w:t>Zur Untersuchung werden</w:t>
      </w:r>
      <w:r w:rsidR="00C813B2">
        <w:t xml:space="preserve"> voraussichtlich</w:t>
      </w:r>
      <w:r w:rsidR="00342858">
        <w:t xml:space="preserve"> </w:t>
      </w:r>
      <w:r w:rsidR="00817605">
        <w:t>9</w:t>
      </w:r>
      <w:r w:rsidRPr="00342858">
        <w:rPr>
          <w:color w:val="FF0000"/>
        </w:rPr>
        <w:t xml:space="preserve"> </w:t>
      </w:r>
      <w:r>
        <w:t>Interviews mit Expertinnen der Schulsozialarbeit vorbereitet. Die Teilnehmer*innen haben Erfahrungen im Umgang mit Kindeswohlgefährdungen</w:t>
      </w:r>
      <w:r w:rsidR="00342858">
        <w:t xml:space="preserve"> und verfügen</w:t>
      </w:r>
      <w:r w:rsidR="00C813B2">
        <w:t xml:space="preserve"> neben</w:t>
      </w:r>
      <w:r>
        <w:t xml:space="preserve"> praktische</w:t>
      </w:r>
      <w:r w:rsidR="00C813B2">
        <w:t>n</w:t>
      </w:r>
      <w:r>
        <w:t xml:space="preserve"> Kenntnisse</w:t>
      </w:r>
      <w:r w:rsidR="00C813B2">
        <w:t>n</w:t>
      </w:r>
      <w:r>
        <w:t xml:space="preserve"> im Umgang mit Kindeswohlgefährdungen über theoretisch fundiertes Wissen, dass sie durch ihre Grundausbildung (Diplom Sozialpädagogik/ Sozialarbeit; Bachelor Soziale Arbeit) erworben haben. Zur Bearbeitung der Forschun</w:t>
      </w:r>
      <w:r w:rsidR="001E5F58">
        <w:t>gs</w:t>
      </w:r>
      <w:r>
        <w:t>frage sind die Interviewpartner*innen von Interes</w:t>
      </w:r>
      <w:r w:rsidR="000F6673">
        <w:t>se, die in ihrer Arbeit immer wieder mit</w:t>
      </w:r>
      <w:r w:rsidR="001E5F58">
        <w:t xml:space="preserve"> Schutzaufträgen und</w:t>
      </w:r>
      <w:r w:rsidR="000F6673">
        <w:t xml:space="preserve"> Kindeswohlgefährdungen zutun haben und sich mit </w:t>
      </w:r>
      <w:r w:rsidR="003A2035">
        <w:t>Tätigkeiten,</w:t>
      </w:r>
      <w:r w:rsidR="000F6673">
        <w:t xml:space="preserve"> die damit</w:t>
      </w:r>
      <w:r w:rsidR="003A2035">
        <w:t xml:space="preserve"> zusammenhängen, darunter eine intensive Elternarbeit</w:t>
      </w:r>
      <w:r w:rsidR="000F6673">
        <w:t xml:space="preserve"> auseinandersetzen. Darüber hinaus sollten der/die Interviewpartner*innen der deutschen Sprache mächtig sein, sowie kognitiv und körperlich in der Lage sein ein Interview durchzuführen. </w:t>
      </w:r>
    </w:p>
    <w:p w14:paraId="7FE25525" w14:textId="05852E50" w:rsidR="000F6673" w:rsidRDefault="000F6673" w:rsidP="00A52202"/>
    <w:p w14:paraId="181C89AB" w14:textId="728FAA68" w:rsidR="000F6673" w:rsidRDefault="000F6673" w:rsidP="00A52202">
      <w:r>
        <w:t>Der Feldzugang findet mittels Covenience Samplin</w:t>
      </w:r>
      <w:r w:rsidR="00342858">
        <w:t>g statt. Vor diesem Hintergrund findet jedoch eine bewusste Auswahl für Interviewpartner*innen statt, welche in unter</w:t>
      </w:r>
      <w:r w:rsidR="00862AA9">
        <w:t>schiedlichen beruflichen Rahmenbedingungen tätig sind (unterschiedliche Schulform; Anzahl der zu betreuenden Schulen; Vorhandensein direkter Kolleg*innen an der Schule)</w:t>
      </w:r>
      <w:r w:rsidR="003A2035">
        <w:t>.</w:t>
      </w:r>
      <w:r w:rsidR="00862AA9">
        <w:t xml:space="preserve"> </w:t>
      </w:r>
    </w:p>
    <w:p w14:paraId="0CFA52F7" w14:textId="77777777" w:rsidR="000F6673" w:rsidRDefault="000F6673" w:rsidP="00A52202"/>
    <w:p w14:paraId="6F2AD2A2" w14:textId="2253C4AB" w:rsidR="00A52202" w:rsidRPr="00A52202" w:rsidRDefault="000F6673" w:rsidP="00A52202">
      <w:r>
        <w:t xml:space="preserve">Für die Kontaktaufnahme wird ein Informationsblatt genutzt, welches im Rahmen eines Regionaltreffens verteilt wird. Auf dem Informationsblatt werden alle essenziellen Informationen über das Forschungsprojekt schriftlich zusammengefasst, Informationen über den geplanten Zeitraum und Ort des Interviews dargestellt, sowie die Zustimmung für den Bandmitschnitt und die Einverständnis- und Datenschutzerklärung. </w:t>
      </w:r>
    </w:p>
    <w:p w14:paraId="44FCA28D" w14:textId="3DC8B226" w:rsidR="0026516E" w:rsidRDefault="0026516E" w:rsidP="0026516E">
      <w:pPr>
        <w:pStyle w:val="berschrift1"/>
      </w:pPr>
      <w:bookmarkStart w:id="9" w:name="_Toc216530144"/>
      <w:r>
        <w:t>Auswertung</w:t>
      </w:r>
      <w:bookmarkEnd w:id="9"/>
      <w:r>
        <w:t xml:space="preserve"> </w:t>
      </w:r>
    </w:p>
    <w:p w14:paraId="0C6D9830" w14:textId="78D14333" w:rsidR="001E5F58" w:rsidRDefault="006F0624" w:rsidP="001E5F58">
      <w:r>
        <w:t xml:space="preserve">Die Interviews werden durch einen Tonträger aufgenommen und anschließend transkribiert und in anonymisierter Fassung aufbereitet. Zunächst werden die </w:t>
      </w:r>
      <w:r>
        <w:lastRenderedPageBreak/>
        <w:t xml:space="preserve">soziodemografischen Daten und in den Interviews genannte Informationen der </w:t>
      </w:r>
      <w:r w:rsidR="00862AA9">
        <w:t>beruflichen</w:t>
      </w:r>
      <w:r>
        <w:t xml:space="preserve"> Tätigkeiten dargestellt. Der Fokus liegt anschließend auf der qualitativen Inhaltsanalyse, auf deren Basis die Forschun</w:t>
      </w:r>
      <w:r w:rsidR="00771117">
        <w:t>g</w:t>
      </w:r>
      <w:r>
        <w:t>sfragen und begründeten Annahmen bearbeitet werden. Die transkribierten Interviewtexte werden anschließend Kategorien zugeordnet, die während der Auswertung mod</w:t>
      </w:r>
      <w:r w:rsidR="00771117">
        <w:t>i</w:t>
      </w:r>
      <w:r>
        <w:t>fiziert und erweitert werden, um anschließend induktiv gebildeten Hauptkategorien zugeordnet zu werden. Als Strukturierungshilf</w:t>
      </w:r>
      <w:r w:rsidR="00862AA9">
        <w:t>e</w:t>
      </w:r>
      <w:r>
        <w:t xml:space="preserve"> soll der Interviewleitfaden dienen (siehe Anhang). Mehrfach gegeben Aussagen werden quantifiziert und mittels Häufigkeitstabellen dargestellt. </w:t>
      </w:r>
    </w:p>
    <w:p w14:paraId="1356354C" w14:textId="77777777" w:rsidR="00646049" w:rsidRPr="00862AA9" w:rsidRDefault="00646049" w:rsidP="001E5F58"/>
    <w:p w14:paraId="2B1AA84A" w14:textId="210E6EB7" w:rsidR="0026516E" w:rsidRDefault="0026516E" w:rsidP="0026516E">
      <w:pPr>
        <w:pStyle w:val="berschrift1"/>
      </w:pPr>
      <w:bookmarkStart w:id="10" w:name="_Toc216530145"/>
      <w:r>
        <w:t>Zeitplan</w:t>
      </w:r>
      <w:bookmarkEnd w:id="10"/>
      <w:r>
        <w:t xml:space="preserve"> </w:t>
      </w:r>
    </w:p>
    <w:p w14:paraId="1548DFCA" w14:textId="2044A58B" w:rsidR="00A52202" w:rsidRDefault="0009310E" w:rsidP="00A52202">
      <w:r>
        <w:t xml:space="preserve">Der folgende Zeitplan dient der Orientierung, sodass Abweichungen möglich sind. </w:t>
      </w:r>
    </w:p>
    <w:p w14:paraId="63E2D981" w14:textId="77777777" w:rsidR="006F0624" w:rsidRDefault="006F0624" w:rsidP="00A52202"/>
    <w:p w14:paraId="3FA53DAA" w14:textId="3549E4AA" w:rsidR="0009310E" w:rsidRDefault="0009310E" w:rsidP="00862AA9">
      <w:pPr>
        <w:ind w:left="2200" w:hanging="2200"/>
      </w:pPr>
      <w:r>
        <w:t>Bis zum 1</w:t>
      </w:r>
      <w:r w:rsidR="003A2035">
        <w:t>6</w:t>
      </w:r>
      <w:r>
        <w:t>.12.2025</w:t>
      </w:r>
      <w:r w:rsidR="003A2035">
        <w:tab/>
      </w:r>
      <w:r>
        <w:t>Endgültige Fragestellung, Zustimmung zu</w:t>
      </w:r>
      <w:r w:rsidR="00817605">
        <w:t xml:space="preserve"> 9</w:t>
      </w:r>
      <w:r w:rsidRPr="00EC29CC">
        <w:rPr>
          <w:color w:val="FF0000"/>
        </w:rPr>
        <w:t xml:space="preserve"> </w:t>
      </w:r>
      <w:r>
        <w:t xml:space="preserve">Interviewpartner*innen, ggf. Anpassung des Exposés </w:t>
      </w:r>
    </w:p>
    <w:p w14:paraId="16771AA7" w14:textId="24DD16BE" w:rsidR="00F26384" w:rsidRDefault="00F26384" w:rsidP="006F0624">
      <w:pPr>
        <w:ind w:left="2200" w:hanging="2200"/>
      </w:pPr>
      <w:r>
        <w:t>1</w:t>
      </w:r>
      <w:r w:rsidR="00EC29CC">
        <w:t>5</w:t>
      </w:r>
      <w:r>
        <w:t>.12.-22.12.2025</w:t>
      </w:r>
      <w:r w:rsidR="003A2035">
        <w:tab/>
      </w:r>
      <w:r>
        <w:t>Anmeldung der MA</w:t>
      </w:r>
    </w:p>
    <w:p w14:paraId="6A8BFE00" w14:textId="4BB786D2" w:rsidR="00F26384" w:rsidRDefault="00F26384" w:rsidP="006F0624">
      <w:pPr>
        <w:ind w:left="2200" w:hanging="2200"/>
      </w:pPr>
      <w:r>
        <w:t>23.12.-01.02.202</w:t>
      </w:r>
      <w:r w:rsidR="003A2035">
        <w:t>6</w:t>
      </w:r>
      <w:r w:rsidR="003A2035">
        <w:tab/>
      </w:r>
      <w:r>
        <w:t>Ausführliche Literaturrecherche, Erstellung des Interviewleitfadens, 3 geführte Interviews, 1 transkribiert</w:t>
      </w:r>
    </w:p>
    <w:p w14:paraId="42BE087C" w14:textId="7A57D868" w:rsidR="00F26384" w:rsidRDefault="00F26384" w:rsidP="006F0624">
      <w:pPr>
        <w:ind w:left="2200" w:hanging="2200"/>
      </w:pPr>
      <w:r>
        <w:t>02.02.-20.03.202</w:t>
      </w:r>
      <w:r w:rsidR="003A2035">
        <w:t>6</w:t>
      </w:r>
      <w:r w:rsidR="003A2035">
        <w:tab/>
      </w:r>
      <w:r>
        <w:t>Alle Interviews geführt, Transkribieren der übrigen Interviews</w:t>
      </w:r>
    </w:p>
    <w:p w14:paraId="7E99F612" w14:textId="421545E3" w:rsidR="006F0624" w:rsidRPr="00F26384" w:rsidRDefault="00F26384" w:rsidP="00F26384">
      <w:pPr>
        <w:ind w:left="2200" w:hanging="2200"/>
      </w:pPr>
      <w:r>
        <w:t>21.02.-01.05.202</w:t>
      </w:r>
      <w:r w:rsidR="003A2035">
        <w:t>6</w:t>
      </w:r>
      <w:r w:rsidR="003A2035">
        <w:tab/>
      </w:r>
      <w:r>
        <w:t>Auswertung der Daten, Schreibphase</w:t>
      </w:r>
      <w:r>
        <w:tab/>
      </w:r>
    </w:p>
    <w:p w14:paraId="3D15485F" w14:textId="7FAF0C6A" w:rsidR="00A52202" w:rsidRDefault="00F26384" w:rsidP="00A52202">
      <w:r>
        <w:t>01</w:t>
      </w:r>
      <w:r w:rsidR="006F0624">
        <w:t>.05.-</w:t>
      </w:r>
      <w:r>
        <w:t>31.05.202</w:t>
      </w:r>
      <w:r w:rsidR="003A2035">
        <w:t>6</w:t>
      </w:r>
      <w:r w:rsidR="003A2035">
        <w:tab/>
      </w:r>
      <w:r>
        <w:t xml:space="preserve">Feedback, Korrektur </w:t>
      </w:r>
    </w:p>
    <w:p w14:paraId="7D1C9350" w14:textId="2B3A236D" w:rsidR="0093214F" w:rsidRDefault="00F26384" w:rsidP="00F237CC">
      <w:r>
        <w:t>01.06.-2</w:t>
      </w:r>
      <w:r w:rsidR="003A2035">
        <w:t>2</w:t>
      </w:r>
      <w:r>
        <w:t>.06.202</w:t>
      </w:r>
      <w:r w:rsidR="003A2035">
        <w:t>6</w:t>
      </w:r>
      <w:r w:rsidR="003A2035">
        <w:tab/>
      </w:r>
      <w:r>
        <w:t>Puffer, Abgabe der Arbeit</w:t>
      </w:r>
    </w:p>
    <w:p w14:paraId="1EA52EED" w14:textId="77777777" w:rsidR="002D2370" w:rsidRDefault="002D2370" w:rsidP="00905544">
      <w:pPr>
        <w:pStyle w:val="berschrift1"/>
      </w:pPr>
      <w:bookmarkStart w:id="11" w:name="_Toc216530146"/>
    </w:p>
    <w:p w14:paraId="7D2AB232" w14:textId="77777777" w:rsidR="002D2370" w:rsidRDefault="002D2370" w:rsidP="00905544">
      <w:pPr>
        <w:pStyle w:val="berschrift1"/>
      </w:pPr>
    </w:p>
    <w:p w14:paraId="561E6222" w14:textId="77777777" w:rsidR="00AA0692" w:rsidRDefault="00AA0692" w:rsidP="00905544">
      <w:pPr>
        <w:pStyle w:val="berschrift1"/>
      </w:pPr>
    </w:p>
    <w:p w14:paraId="46101615" w14:textId="77777777" w:rsidR="00AA0692" w:rsidRDefault="00AA0692" w:rsidP="00905544">
      <w:pPr>
        <w:pStyle w:val="berschrift1"/>
      </w:pPr>
    </w:p>
    <w:p w14:paraId="0C5A5CD8" w14:textId="66A7951B" w:rsidR="00771117" w:rsidRPr="00862AA9" w:rsidRDefault="00771117" w:rsidP="00905544">
      <w:pPr>
        <w:pStyle w:val="berschrift1"/>
      </w:pPr>
      <w:r w:rsidRPr="00771117">
        <w:t>Vorläufige Gliederung</w:t>
      </w:r>
      <w:bookmarkEnd w:id="11"/>
      <w:r w:rsidRPr="00771117">
        <w:t xml:space="preserve"> </w:t>
      </w:r>
    </w:p>
    <w:p w14:paraId="6806A929" w14:textId="7603F206" w:rsidR="00771117" w:rsidRDefault="00771117" w:rsidP="00771117">
      <w:r>
        <w:t xml:space="preserve">Abstract </w:t>
      </w:r>
    </w:p>
    <w:p w14:paraId="6294672E" w14:textId="77777777" w:rsidR="00771117" w:rsidRDefault="00771117" w:rsidP="00771117">
      <w:r>
        <w:t xml:space="preserve">Inhaltsverzeichnis </w:t>
      </w:r>
    </w:p>
    <w:p w14:paraId="72472F04" w14:textId="77777777" w:rsidR="00771117" w:rsidRDefault="00771117" w:rsidP="00771117">
      <w:r>
        <w:t xml:space="preserve">Abkürzungsverzeichnis </w:t>
      </w:r>
    </w:p>
    <w:p w14:paraId="2FE3AE74" w14:textId="77777777" w:rsidR="00771117" w:rsidRDefault="00771117" w:rsidP="00771117">
      <w:r>
        <w:t xml:space="preserve">Abbildungsverzeichnis </w:t>
      </w:r>
    </w:p>
    <w:p w14:paraId="4CA877AC" w14:textId="77777777" w:rsidR="00771117" w:rsidRDefault="00771117" w:rsidP="00771117">
      <w:r>
        <w:t xml:space="preserve">Tabellenverzeichnis </w:t>
      </w:r>
    </w:p>
    <w:p w14:paraId="1DAD41FE" w14:textId="77777777" w:rsidR="002D2370" w:rsidRDefault="002D2370" w:rsidP="00F237CC"/>
    <w:p w14:paraId="5F3FCA65" w14:textId="49E661ED" w:rsidR="003D78F0" w:rsidRDefault="00771117" w:rsidP="00F237CC">
      <w:r>
        <w:t xml:space="preserve">1 </w:t>
      </w:r>
      <w:r w:rsidR="003D78F0">
        <w:t xml:space="preserve">Einleitung </w:t>
      </w:r>
      <w:r w:rsidR="0048356F">
        <w:t>(Hinführung/Relevanz, Forschungsanliegen/Ziel, Auf</w:t>
      </w:r>
      <w:r w:rsidR="00C5077E">
        <w:t>b</w:t>
      </w:r>
      <w:r w:rsidR="0048356F">
        <w:t>au)</w:t>
      </w:r>
    </w:p>
    <w:p w14:paraId="4521B33D" w14:textId="54AE6431" w:rsidR="003D78F0" w:rsidRDefault="003D78F0" w:rsidP="00F237CC">
      <w:r>
        <w:t xml:space="preserve">2 Theoretischer Hintergrund und aktueller Forschungsstand </w:t>
      </w:r>
    </w:p>
    <w:p w14:paraId="4BC65C20" w14:textId="3878D6D5" w:rsidR="003D78F0" w:rsidRDefault="003D78F0" w:rsidP="000F405B">
      <w:pPr>
        <w:ind w:firstLine="708"/>
      </w:pPr>
      <w:r>
        <w:t xml:space="preserve">2.1 Schulsozialarbeit </w:t>
      </w:r>
    </w:p>
    <w:p w14:paraId="6A0FB60A" w14:textId="1856AE71" w:rsidR="00704CF4" w:rsidRDefault="003D78F0" w:rsidP="00516EDC">
      <w:pPr>
        <w:ind w:left="708" w:firstLine="708"/>
      </w:pPr>
      <w:r>
        <w:t>2.1.1</w:t>
      </w:r>
      <w:r w:rsidR="00704CF4">
        <w:tab/>
        <w:t>Begriffsklärung und Definition</w:t>
      </w:r>
    </w:p>
    <w:p w14:paraId="54D3FFC4" w14:textId="5DE611FB" w:rsidR="003D78F0" w:rsidRDefault="00704CF4" w:rsidP="00516EDC">
      <w:pPr>
        <w:ind w:left="708" w:firstLine="708"/>
      </w:pPr>
      <w:r>
        <w:t>2.1.2</w:t>
      </w:r>
      <w:r>
        <w:tab/>
      </w:r>
      <w:r w:rsidR="003D78F0">
        <w:t xml:space="preserve">Aufgaben </w:t>
      </w:r>
      <w:r>
        <w:t>und Ziele</w:t>
      </w:r>
    </w:p>
    <w:p w14:paraId="6A85ECA4" w14:textId="7933922A" w:rsidR="003D78F0" w:rsidRDefault="003D78F0" w:rsidP="00516EDC">
      <w:pPr>
        <w:ind w:left="708" w:firstLine="708"/>
      </w:pPr>
      <w:r>
        <w:t>2.1.</w:t>
      </w:r>
      <w:r w:rsidR="00704CF4">
        <w:t>3</w:t>
      </w:r>
      <w:r w:rsidR="00704CF4">
        <w:tab/>
        <w:t>Gesetzliche Grundlagen und Rahmenbedingungen</w:t>
      </w:r>
      <w:r>
        <w:t xml:space="preserve"> </w:t>
      </w:r>
    </w:p>
    <w:p w14:paraId="2E16800F" w14:textId="5A37DA94" w:rsidR="00704CF4" w:rsidRDefault="003D78F0" w:rsidP="00704CF4">
      <w:pPr>
        <w:ind w:left="708" w:firstLine="708"/>
      </w:pPr>
      <w:r>
        <w:t>2.1.</w:t>
      </w:r>
      <w:r w:rsidR="00704CF4">
        <w:t>4</w:t>
      </w:r>
      <w:r>
        <w:t xml:space="preserve"> </w:t>
      </w:r>
      <w:r w:rsidR="00704CF4">
        <w:tab/>
        <w:t>Professionelle Haltung</w:t>
      </w:r>
    </w:p>
    <w:p w14:paraId="43D51C0E" w14:textId="0C5B9109" w:rsidR="00704CF4" w:rsidRDefault="00704CF4" w:rsidP="00704CF4">
      <w:pPr>
        <w:ind w:left="708" w:firstLine="708"/>
      </w:pPr>
      <w:r>
        <w:t>2.1.5</w:t>
      </w:r>
      <w:r>
        <w:tab/>
        <w:t xml:space="preserve">Elternarbeit </w:t>
      </w:r>
    </w:p>
    <w:p w14:paraId="48553253" w14:textId="73508197" w:rsidR="003D78F0" w:rsidRDefault="003D78F0" w:rsidP="00516EDC">
      <w:pPr>
        <w:ind w:firstLine="708"/>
      </w:pPr>
      <w:r>
        <w:t xml:space="preserve">2.2 Kindeswohlgefährdung </w:t>
      </w:r>
    </w:p>
    <w:p w14:paraId="3CE22E7F" w14:textId="4DFB67E7" w:rsidR="003D78F0" w:rsidRDefault="003D78F0" w:rsidP="00516EDC">
      <w:pPr>
        <w:ind w:left="708" w:firstLine="708"/>
      </w:pPr>
      <w:r>
        <w:t xml:space="preserve">2.2.1 Gesetzliche Regelungen </w:t>
      </w:r>
    </w:p>
    <w:p w14:paraId="6269E4D4" w14:textId="737006A8" w:rsidR="003D78F0" w:rsidRDefault="003D78F0" w:rsidP="00516EDC">
      <w:pPr>
        <w:ind w:left="708" w:firstLine="708"/>
      </w:pPr>
      <w:r>
        <w:t xml:space="preserve">2.2.2 </w:t>
      </w:r>
      <w:r w:rsidR="00240F14">
        <w:t>U</w:t>
      </w:r>
      <w:r>
        <w:t xml:space="preserve">nterschiedliche Formen der Kindeswohlgefährdung </w:t>
      </w:r>
    </w:p>
    <w:p w14:paraId="1DD99F95" w14:textId="3BDE86C5" w:rsidR="0093214F" w:rsidRPr="00704CF4" w:rsidRDefault="003D78F0" w:rsidP="00704CF4">
      <w:pPr>
        <w:ind w:left="708"/>
      </w:pPr>
      <w:r>
        <w:t>2.3</w:t>
      </w:r>
      <w:r w:rsidR="00240F14">
        <w:t xml:space="preserve"> Rolle der Schulsozialarbeit i</w:t>
      </w:r>
      <w:r w:rsidR="00516EDC">
        <w:t xml:space="preserve">m Zusammenhang von Elternarbeit im Rahmen </w:t>
      </w:r>
      <w:r w:rsidR="00704CF4">
        <w:t xml:space="preserve">  </w:t>
      </w:r>
      <w:r w:rsidR="00516EDC">
        <w:t>von Schutzaufträgen bei Kindeswohlgefährdunge</w:t>
      </w:r>
      <w:r w:rsidR="00704CF4">
        <w:t>n</w:t>
      </w:r>
    </w:p>
    <w:p w14:paraId="03F8DF66" w14:textId="60202654" w:rsidR="00D46716" w:rsidRDefault="00D46716" w:rsidP="00516EDC">
      <w:pPr>
        <w:ind w:left="708"/>
      </w:pPr>
      <w:r>
        <w:t>2.4 Herausforderungen</w:t>
      </w:r>
      <w:r w:rsidR="00704CF4">
        <w:t xml:space="preserve"> – Modelle (Transaktionales Stressmodell nach Lazarus</w:t>
      </w:r>
      <w:r w:rsidR="00587B5D">
        <w:t>; Job</w:t>
      </w:r>
      <w:r w:rsidR="00E52183">
        <w:t>-Demands-Resources-Modell nach</w:t>
      </w:r>
      <w:r w:rsidR="00704CF4">
        <w:t>), Konzepte, Studienlage</w:t>
      </w:r>
    </w:p>
    <w:p w14:paraId="414C73BF" w14:textId="68BAD49D" w:rsidR="00704CF4" w:rsidRDefault="00704CF4" w:rsidP="00704CF4">
      <w:pPr>
        <w:ind w:left="708" w:firstLine="708"/>
      </w:pPr>
      <w:r>
        <w:t>2.4.1</w:t>
      </w:r>
      <w:r w:rsidR="00E52183">
        <w:t xml:space="preserve"> Emotionale Herausforderungen </w:t>
      </w:r>
    </w:p>
    <w:p w14:paraId="522F5C9C" w14:textId="2703F953" w:rsidR="00704CF4" w:rsidRDefault="00704CF4" w:rsidP="00704CF4">
      <w:pPr>
        <w:ind w:left="708" w:firstLine="708"/>
      </w:pPr>
      <w:r>
        <w:t xml:space="preserve">2.4.2 </w:t>
      </w:r>
      <w:r w:rsidR="00E52183">
        <w:t xml:space="preserve">Kognitive Herausforderungen </w:t>
      </w:r>
    </w:p>
    <w:p w14:paraId="09A2452D" w14:textId="413BE780" w:rsidR="00E52183" w:rsidRDefault="00E52183" w:rsidP="00704CF4">
      <w:pPr>
        <w:ind w:left="708" w:firstLine="708"/>
      </w:pPr>
      <w:r>
        <w:t xml:space="preserve">2.4.3 Soziale Herausforderungen </w:t>
      </w:r>
    </w:p>
    <w:p w14:paraId="384F012C" w14:textId="07A5EBED" w:rsidR="00E52183" w:rsidRDefault="00E52183" w:rsidP="00704CF4">
      <w:pPr>
        <w:ind w:left="708" w:firstLine="708"/>
      </w:pPr>
      <w:r>
        <w:t xml:space="preserve">2.4.4 Organisatorische Herausforderungen </w:t>
      </w:r>
    </w:p>
    <w:p w14:paraId="073C700D" w14:textId="7D0C8661" w:rsidR="00704CF4" w:rsidRDefault="00704CF4" w:rsidP="00516EDC">
      <w:pPr>
        <w:ind w:left="708"/>
      </w:pPr>
      <w:r>
        <w:t xml:space="preserve">2.5 </w:t>
      </w:r>
      <w:r w:rsidR="00905544">
        <w:t>Bewältigungss</w:t>
      </w:r>
      <w:r>
        <w:t xml:space="preserve">trategien – Studienlage – was weiß man im Moment dazu </w:t>
      </w:r>
    </w:p>
    <w:p w14:paraId="76D7BBAC" w14:textId="7C7FF678" w:rsidR="00704CF4" w:rsidRDefault="00704CF4" w:rsidP="00516EDC">
      <w:pPr>
        <w:ind w:left="708"/>
      </w:pPr>
      <w:r>
        <w:tab/>
        <w:t xml:space="preserve">2.5.1 </w:t>
      </w:r>
      <w:r w:rsidR="00E52183">
        <w:t>Emotionale Bewältigungsstrategien</w:t>
      </w:r>
    </w:p>
    <w:p w14:paraId="3F17A1AA" w14:textId="43B7377D" w:rsidR="00704CF4" w:rsidRDefault="00704CF4" w:rsidP="00516EDC">
      <w:pPr>
        <w:ind w:left="708"/>
      </w:pPr>
      <w:r>
        <w:tab/>
        <w:t>2.5.2</w:t>
      </w:r>
      <w:r w:rsidR="00E52183">
        <w:t xml:space="preserve"> Kognitive Bewältigungsstrategien </w:t>
      </w:r>
    </w:p>
    <w:p w14:paraId="1EAF6714" w14:textId="56C11AC4" w:rsidR="00E52183" w:rsidRDefault="00E52183" w:rsidP="00516EDC">
      <w:pPr>
        <w:ind w:left="708"/>
      </w:pPr>
      <w:r>
        <w:tab/>
        <w:t xml:space="preserve">2.5.3 Soziale Bewältigungsstrategien </w:t>
      </w:r>
    </w:p>
    <w:p w14:paraId="516B5983" w14:textId="35D555CE" w:rsidR="00E52183" w:rsidRDefault="00E52183" w:rsidP="00516EDC">
      <w:pPr>
        <w:ind w:left="708"/>
      </w:pPr>
      <w:r>
        <w:tab/>
        <w:t>2.5.4 Organisatorische Bewält</w:t>
      </w:r>
      <w:r w:rsidR="007F3025">
        <w:t>i</w:t>
      </w:r>
      <w:r>
        <w:t>gungsstrategien</w:t>
      </w:r>
    </w:p>
    <w:p w14:paraId="3B9C99B1" w14:textId="2FB6C1A1" w:rsidR="003D78F0" w:rsidRPr="000F405B" w:rsidRDefault="003D78F0" w:rsidP="00F237CC">
      <w:pPr>
        <w:rPr>
          <w:color w:val="FF0000"/>
        </w:rPr>
      </w:pPr>
      <w:r>
        <w:t xml:space="preserve">3 </w:t>
      </w:r>
      <w:r w:rsidR="000408A0">
        <w:t xml:space="preserve">Forschungsfrage und Annahmen </w:t>
      </w:r>
    </w:p>
    <w:p w14:paraId="47950039" w14:textId="5F589F49" w:rsidR="003D78F0" w:rsidRDefault="003D78F0" w:rsidP="00516EDC">
      <w:pPr>
        <w:ind w:left="708"/>
      </w:pPr>
      <w:r>
        <w:t xml:space="preserve">3.1 Zielsetzung und Forschungsfragen der vorliegenden Arbeit </w:t>
      </w:r>
    </w:p>
    <w:p w14:paraId="6861D52F" w14:textId="39D13D5A" w:rsidR="003D78F0" w:rsidRDefault="003D78F0" w:rsidP="00516EDC">
      <w:pPr>
        <w:ind w:firstLine="708"/>
      </w:pPr>
      <w:r>
        <w:t xml:space="preserve">3.2 Begründete Annahmen </w:t>
      </w:r>
    </w:p>
    <w:p w14:paraId="3F60D596" w14:textId="65C1652E" w:rsidR="003D78F0" w:rsidRDefault="003D78F0" w:rsidP="00F237CC">
      <w:r>
        <w:t xml:space="preserve">4 Methodisches Vorgehen </w:t>
      </w:r>
    </w:p>
    <w:p w14:paraId="69668950" w14:textId="10A7C832" w:rsidR="003D78F0" w:rsidRDefault="003D78F0" w:rsidP="00516EDC">
      <w:pPr>
        <w:ind w:firstLine="708"/>
      </w:pPr>
      <w:r>
        <w:t xml:space="preserve">4.1 Projektprozess </w:t>
      </w:r>
    </w:p>
    <w:p w14:paraId="19AF8B11" w14:textId="03A7C323" w:rsidR="003D78F0" w:rsidRDefault="003D78F0" w:rsidP="00516EDC">
      <w:pPr>
        <w:ind w:firstLine="708"/>
      </w:pPr>
      <w:r>
        <w:t xml:space="preserve">4.2 </w:t>
      </w:r>
      <w:r w:rsidR="000F405B">
        <w:t>Interviewpartner*innen</w:t>
      </w:r>
    </w:p>
    <w:p w14:paraId="3F2D6F11" w14:textId="16F5FAD8" w:rsidR="003D78F0" w:rsidRDefault="003D78F0" w:rsidP="00516EDC">
      <w:pPr>
        <w:ind w:firstLine="708"/>
      </w:pPr>
      <w:r>
        <w:t>4.3 Leitfaden</w:t>
      </w:r>
    </w:p>
    <w:p w14:paraId="55D17E28" w14:textId="59719185" w:rsidR="003D78F0" w:rsidRDefault="003D78F0" w:rsidP="00D00970">
      <w:pPr>
        <w:ind w:left="708"/>
      </w:pPr>
      <w:r>
        <w:t xml:space="preserve">4.4 Aufbereitung </w:t>
      </w:r>
      <w:r w:rsidR="00D00970">
        <w:t>und</w:t>
      </w:r>
      <w:r>
        <w:t xml:space="preserve"> Analyse der erhobenen Daten nach …. (Kuckartz/Mayring…)</w:t>
      </w:r>
    </w:p>
    <w:p w14:paraId="53AFC2ED" w14:textId="69F29ED9" w:rsidR="003D78F0" w:rsidRDefault="003D78F0" w:rsidP="00F237CC">
      <w:r>
        <w:lastRenderedPageBreak/>
        <w:t>5 Ergebnisse</w:t>
      </w:r>
      <w:r w:rsidR="000F405B">
        <w:t xml:space="preserve"> </w:t>
      </w:r>
      <w:r w:rsidR="000408A0">
        <w:t>und</w:t>
      </w:r>
      <w:r w:rsidR="000F405B">
        <w:t xml:space="preserve"> Modell</w:t>
      </w:r>
    </w:p>
    <w:p w14:paraId="4545E678" w14:textId="0C6CD47F" w:rsidR="000F405B" w:rsidRDefault="000F405B" w:rsidP="00516EDC">
      <w:pPr>
        <w:ind w:firstLine="708"/>
      </w:pPr>
      <w:r>
        <w:t>5.1 Ergebnisse zu Herausforderungen</w:t>
      </w:r>
      <w:r w:rsidR="006B3B43">
        <w:t xml:space="preserve"> (zu entsprechenden Unterkategorien)</w:t>
      </w:r>
    </w:p>
    <w:p w14:paraId="7EE790DA" w14:textId="68186525" w:rsidR="00D75CC1" w:rsidRPr="005A2591" w:rsidRDefault="00D75CC1" w:rsidP="00516EDC">
      <w:pPr>
        <w:ind w:firstLine="708"/>
        <w:rPr>
          <w:color w:val="FF0000"/>
        </w:rPr>
      </w:pPr>
      <w:r>
        <w:t xml:space="preserve">     5.1.1</w:t>
      </w:r>
    </w:p>
    <w:p w14:paraId="34875EA7" w14:textId="695166F4" w:rsidR="000F405B" w:rsidRDefault="000F405B" w:rsidP="00516EDC">
      <w:pPr>
        <w:ind w:firstLine="708"/>
      </w:pPr>
      <w:r>
        <w:t>5.2 Ergebnisse zu</w:t>
      </w:r>
      <w:r w:rsidR="00100895">
        <w:t xml:space="preserve"> S</w:t>
      </w:r>
      <w:r>
        <w:t>trategien</w:t>
      </w:r>
      <w:r w:rsidR="006B3B43">
        <w:t xml:space="preserve"> (zu entsprechenden Unterkategorien)</w:t>
      </w:r>
    </w:p>
    <w:p w14:paraId="482E4F48" w14:textId="2FE5896C" w:rsidR="00D75CC1" w:rsidRDefault="00D75CC1" w:rsidP="00516EDC">
      <w:pPr>
        <w:ind w:firstLine="708"/>
        <w:rPr>
          <w:color w:val="FF0000"/>
        </w:rPr>
      </w:pPr>
      <w:r>
        <w:t xml:space="preserve">     5.2.1</w:t>
      </w:r>
    </w:p>
    <w:p w14:paraId="05882287" w14:textId="3D28E021" w:rsidR="000F405B" w:rsidRPr="00516EDC" w:rsidRDefault="000F405B" w:rsidP="00516EDC">
      <w:pPr>
        <w:ind w:firstLine="708"/>
        <w:rPr>
          <w:color w:val="000000" w:themeColor="text1"/>
        </w:rPr>
      </w:pPr>
      <w:r w:rsidRPr="00516EDC">
        <w:rPr>
          <w:color w:val="000000" w:themeColor="text1"/>
        </w:rPr>
        <w:t>5.3 Gesamtmodell(e)</w:t>
      </w:r>
    </w:p>
    <w:p w14:paraId="0C09960C" w14:textId="604F830F" w:rsidR="003D78F0" w:rsidRDefault="003D78F0" w:rsidP="00F237CC">
      <w:r>
        <w:t xml:space="preserve">6 Diskussion </w:t>
      </w:r>
    </w:p>
    <w:p w14:paraId="3E18456A" w14:textId="6E08B5D6" w:rsidR="003D78F0" w:rsidRDefault="003D78F0" w:rsidP="00516EDC">
      <w:pPr>
        <w:ind w:firstLine="708"/>
      </w:pPr>
      <w:r>
        <w:t>6.1</w:t>
      </w:r>
      <w:r w:rsidR="000F405B">
        <w:t xml:space="preserve"> Interpretation der Ergebnisse</w:t>
      </w:r>
    </w:p>
    <w:p w14:paraId="078E3861" w14:textId="0E6560EF" w:rsidR="000F405B" w:rsidRDefault="000F405B" w:rsidP="00516EDC">
      <w:pPr>
        <w:ind w:firstLine="708"/>
      </w:pPr>
      <w:r>
        <w:t xml:space="preserve">6.2 Implikation für die Praxis </w:t>
      </w:r>
    </w:p>
    <w:p w14:paraId="786C05BD" w14:textId="2DE6928A" w:rsidR="000F405B" w:rsidRDefault="000F405B" w:rsidP="00516EDC">
      <w:pPr>
        <w:ind w:firstLine="708"/>
      </w:pPr>
      <w:r>
        <w:t xml:space="preserve">6.3 Limitationen </w:t>
      </w:r>
    </w:p>
    <w:p w14:paraId="21990201" w14:textId="7A528933" w:rsidR="000F405B" w:rsidRDefault="000F405B" w:rsidP="00516EDC">
      <w:pPr>
        <w:ind w:firstLine="708"/>
      </w:pPr>
      <w:r>
        <w:t xml:space="preserve">6.4 Implikationen für die Forschung </w:t>
      </w:r>
    </w:p>
    <w:p w14:paraId="013C6CA1" w14:textId="014CCABE" w:rsidR="003D78F0" w:rsidRDefault="003D78F0" w:rsidP="00F237CC">
      <w:r>
        <w:t>7 Fazit</w:t>
      </w:r>
      <w:r w:rsidR="000F405B">
        <w:t xml:space="preserve"> &amp; Ausblick</w:t>
      </w:r>
    </w:p>
    <w:p w14:paraId="01575E32" w14:textId="6ACF7FA7" w:rsidR="000F405B" w:rsidRDefault="00453C7B" w:rsidP="00F237CC">
      <w:pPr>
        <w:rPr>
          <w:b/>
          <w:bCs/>
          <w:color w:val="70AD47" w:themeColor="accent6"/>
        </w:rPr>
      </w:pPr>
      <w:r>
        <w:rPr>
          <w:b/>
          <w:bCs/>
          <w:color w:val="70AD47" w:themeColor="accent6"/>
        </w:rPr>
        <w:t>Supergut, genau so!!!!</w:t>
      </w:r>
    </w:p>
    <w:p w14:paraId="6C08DC53" w14:textId="06E3488A" w:rsidR="00453C7B" w:rsidRPr="00453C7B" w:rsidRDefault="00453C7B" w:rsidP="00F237CC">
      <w:pPr>
        <w:rPr>
          <w:b/>
          <w:bCs/>
          <w:color w:val="70AD47" w:themeColor="accent6"/>
        </w:rPr>
      </w:pPr>
    </w:p>
    <w:p w14:paraId="67808CFB" w14:textId="77777777" w:rsidR="00771117" w:rsidRDefault="00771117" w:rsidP="00771117">
      <w:r>
        <w:t xml:space="preserve">Literaturverzeichnis </w:t>
      </w:r>
    </w:p>
    <w:p w14:paraId="49AD5AD1" w14:textId="77777777" w:rsidR="00771117" w:rsidRDefault="00771117" w:rsidP="00771117">
      <w:r>
        <w:t>Anhang</w:t>
      </w:r>
    </w:p>
    <w:p w14:paraId="1A81D167" w14:textId="77777777" w:rsidR="00771117" w:rsidRDefault="00771117" w:rsidP="00771117">
      <w:r>
        <w:t xml:space="preserve">Eidesstattliche Erklärung </w:t>
      </w:r>
    </w:p>
    <w:p w14:paraId="6F2D1DCB" w14:textId="77777777" w:rsidR="00EC29CC" w:rsidRPr="00A52202" w:rsidRDefault="00EC29CC" w:rsidP="00A52202"/>
    <w:p w14:paraId="2F1BE03F" w14:textId="3BA7891C" w:rsidR="0026516E" w:rsidRDefault="0026516E" w:rsidP="0026516E">
      <w:pPr>
        <w:pStyle w:val="berschrift1"/>
      </w:pPr>
      <w:bookmarkStart w:id="12" w:name="_Toc216530147"/>
      <w:r>
        <w:t>Literaturverzeichnis</w:t>
      </w:r>
      <w:bookmarkEnd w:id="12"/>
    </w:p>
    <w:p w14:paraId="38DEA8AA" w14:textId="047912B2" w:rsidR="008C6FF7" w:rsidRPr="00DB6176" w:rsidRDefault="00D23DF4" w:rsidP="00BB2661">
      <w:pPr>
        <w:pStyle w:val="StandardWeb"/>
        <w:spacing w:before="0" w:beforeAutospacing="0" w:after="0" w:afterAutospacing="0" w:line="360" w:lineRule="auto"/>
        <w:ind w:left="720" w:hanging="720"/>
        <w:jc w:val="both"/>
        <w:rPr>
          <w:rFonts w:ascii="Arial" w:hAnsi="Arial" w:cs="Arial"/>
          <w:color w:val="000000"/>
        </w:rPr>
      </w:pPr>
      <w:r w:rsidRPr="00D23DF4">
        <w:rPr>
          <w:rFonts w:ascii="Arial" w:hAnsi="Arial" w:cs="Arial"/>
          <w:color w:val="000000"/>
        </w:rPr>
        <w:t>Bauknecht, J. &amp; Baldschun, A. (2024). Eine der zufriedensten Berufsgruppen: Entwicklung, Ausmaß und Determinanten der Arbeitszufriedenheit von Sozialarbeiterinnen und Sozialarbeitern.</w:t>
      </w:r>
      <w:r w:rsidRPr="00D23DF4">
        <w:rPr>
          <w:rStyle w:val="apple-converted-space"/>
          <w:rFonts w:ascii="Arial" w:hAnsi="Arial" w:cs="Arial"/>
          <w:color w:val="000000"/>
        </w:rPr>
        <w:t> </w:t>
      </w:r>
      <w:r w:rsidRPr="00D23DF4">
        <w:rPr>
          <w:rFonts w:ascii="Arial" w:hAnsi="Arial" w:cs="Arial"/>
          <w:i/>
          <w:iCs/>
          <w:color w:val="000000"/>
        </w:rPr>
        <w:t>Soziale Passagen</w:t>
      </w:r>
      <w:r w:rsidRPr="00D23DF4">
        <w:rPr>
          <w:rFonts w:ascii="Arial" w:hAnsi="Arial" w:cs="Arial"/>
          <w:color w:val="000000"/>
        </w:rPr>
        <w:t>,</w:t>
      </w:r>
      <w:r w:rsidRPr="00D23DF4">
        <w:rPr>
          <w:rStyle w:val="apple-converted-space"/>
          <w:rFonts w:ascii="Arial" w:hAnsi="Arial" w:cs="Arial"/>
          <w:color w:val="000000"/>
        </w:rPr>
        <w:t> </w:t>
      </w:r>
      <w:r w:rsidRPr="00D23DF4">
        <w:rPr>
          <w:rFonts w:ascii="Arial" w:hAnsi="Arial" w:cs="Arial"/>
          <w:i/>
          <w:iCs/>
          <w:color w:val="000000"/>
        </w:rPr>
        <w:t>16</w:t>
      </w:r>
      <w:r w:rsidRPr="00D23DF4">
        <w:rPr>
          <w:rFonts w:ascii="Arial" w:hAnsi="Arial" w:cs="Arial"/>
          <w:color w:val="000000"/>
        </w:rPr>
        <w:t>(1), 123–143.</w:t>
      </w:r>
      <w:r w:rsidRPr="00D23DF4">
        <w:rPr>
          <w:rStyle w:val="apple-converted-space"/>
          <w:rFonts w:ascii="Arial" w:hAnsi="Arial" w:cs="Arial"/>
          <w:color w:val="000000"/>
        </w:rPr>
        <w:t> </w:t>
      </w:r>
      <w:r w:rsidRPr="00D23DF4">
        <w:rPr>
          <w:rStyle w:val="url"/>
          <w:rFonts w:ascii="Arial" w:hAnsi="Arial" w:cs="Arial"/>
          <w:color w:val="000000"/>
        </w:rPr>
        <w:t>https://doi.org/10.1007/s12592-024-00493-9</w:t>
      </w:r>
    </w:p>
    <w:p w14:paraId="502AA999" w14:textId="4C372B6A" w:rsidR="00EF5880" w:rsidRDefault="00EF5880" w:rsidP="00BB2661">
      <w:pPr>
        <w:pStyle w:val="StandardWeb"/>
        <w:spacing w:before="0" w:beforeAutospacing="0" w:after="0" w:afterAutospacing="0" w:line="360" w:lineRule="auto"/>
        <w:ind w:left="720" w:hanging="720"/>
        <w:jc w:val="both"/>
        <w:rPr>
          <w:rStyle w:val="url"/>
          <w:rFonts w:ascii="Arial" w:hAnsi="Arial" w:cs="Arial"/>
          <w:color w:val="000000"/>
        </w:rPr>
      </w:pPr>
      <w:r w:rsidRPr="00DB6176">
        <w:rPr>
          <w:rFonts w:ascii="Arial" w:hAnsi="Arial" w:cs="Arial"/>
          <w:color w:val="000000"/>
        </w:rPr>
        <w:t>Bauknecht, J. &amp; Wesselborg, B. (2021). Psychische Erschöpfung in sozialen Interaktionsberufen von 2006 bis 2018.</w:t>
      </w:r>
      <w:r w:rsidRPr="00DB6176">
        <w:rPr>
          <w:rStyle w:val="apple-converted-space"/>
          <w:rFonts w:ascii="Arial" w:hAnsi="Arial" w:cs="Arial"/>
          <w:color w:val="000000"/>
        </w:rPr>
        <w:t> </w:t>
      </w:r>
      <w:r w:rsidRPr="00DB6176">
        <w:rPr>
          <w:rFonts w:ascii="Arial" w:hAnsi="Arial" w:cs="Arial"/>
          <w:i/>
          <w:iCs/>
          <w:color w:val="000000"/>
        </w:rPr>
        <w:t>Prävention und Gesundheitsförderung</w:t>
      </w:r>
      <w:r w:rsidRPr="00DB6176">
        <w:rPr>
          <w:rFonts w:ascii="Arial" w:hAnsi="Arial" w:cs="Arial"/>
          <w:color w:val="000000"/>
        </w:rPr>
        <w:t>,</w:t>
      </w:r>
      <w:r w:rsidRPr="00DB6176">
        <w:rPr>
          <w:rStyle w:val="apple-converted-space"/>
          <w:rFonts w:ascii="Arial" w:hAnsi="Arial" w:cs="Arial"/>
          <w:color w:val="000000"/>
        </w:rPr>
        <w:t> </w:t>
      </w:r>
      <w:r w:rsidRPr="00DB6176">
        <w:rPr>
          <w:rFonts w:ascii="Arial" w:hAnsi="Arial" w:cs="Arial"/>
          <w:i/>
          <w:iCs/>
          <w:color w:val="000000"/>
        </w:rPr>
        <w:t>17</w:t>
      </w:r>
      <w:r w:rsidRPr="00DB6176">
        <w:rPr>
          <w:rFonts w:ascii="Arial" w:hAnsi="Arial" w:cs="Arial"/>
          <w:color w:val="000000"/>
        </w:rPr>
        <w:t>(3), 328–335.</w:t>
      </w:r>
      <w:r w:rsidRPr="00DB6176">
        <w:rPr>
          <w:rStyle w:val="apple-converted-space"/>
          <w:rFonts w:ascii="Arial" w:hAnsi="Arial" w:cs="Arial"/>
          <w:color w:val="000000"/>
        </w:rPr>
        <w:t> </w:t>
      </w:r>
      <w:hyperlink r:id="rId8" w:history="1">
        <w:r w:rsidR="00BB2661" w:rsidRPr="009D39FC">
          <w:rPr>
            <w:rStyle w:val="Hyperlink"/>
            <w:rFonts w:ascii="Arial" w:hAnsi="Arial" w:cs="Arial"/>
          </w:rPr>
          <w:t>https://doi.org/10.1007/s11553-021-00879-0</w:t>
        </w:r>
      </w:hyperlink>
    </w:p>
    <w:p w14:paraId="361932D4" w14:textId="72AB16B9" w:rsidR="00EF5880" w:rsidRPr="00BB2661" w:rsidRDefault="00BB2661" w:rsidP="00BB2661">
      <w:pPr>
        <w:pStyle w:val="StandardWeb"/>
        <w:spacing w:before="0" w:beforeAutospacing="0" w:after="0" w:afterAutospacing="0" w:line="360" w:lineRule="auto"/>
        <w:ind w:left="720" w:hanging="720"/>
        <w:jc w:val="both"/>
        <w:rPr>
          <w:rFonts w:ascii="Arial" w:hAnsi="Arial" w:cs="Arial"/>
          <w:color w:val="000000"/>
        </w:rPr>
      </w:pPr>
      <w:r w:rsidRPr="00BB2661">
        <w:rPr>
          <w:rFonts w:ascii="Arial" w:hAnsi="Arial" w:cs="Arial"/>
          <w:color w:val="000000"/>
        </w:rPr>
        <w:t>Baur, N. &amp; Blasius, J. (2022).</w:t>
      </w:r>
      <w:r w:rsidRPr="00BB2661">
        <w:rPr>
          <w:rStyle w:val="apple-converted-space"/>
          <w:rFonts w:ascii="Arial" w:hAnsi="Arial" w:cs="Arial"/>
          <w:color w:val="000000"/>
        </w:rPr>
        <w:t> </w:t>
      </w:r>
      <w:r w:rsidRPr="00BB2661">
        <w:rPr>
          <w:rFonts w:ascii="Arial" w:hAnsi="Arial" w:cs="Arial"/>
          <w:i/>
          <w:iCs/>
          <w:color w:val="000000"/>
        </w:rPr>
        <w:t>Handbuch Methoden der empirischen Sozialforschung</w:t>
      </w:r>
      <w:r w:rsidRPr="00BB2661">
        <w:rPr>
          <w:rFonts w:ascii="Arial" w:hAnsi="Arial" w:cs="Arial"/>
          <w:color w:val="000000"/>
        </w:rPr>
        <w:t>.</w:t>
      </w:r>
      <w:r w:rsidRPr="00BB2661">
        <w:rPr>
          <w:rStyle w:val="apple-converted-space"/>
          <w:rFonts w:ascii="Arial" w:hAnsi="Arial" w:cs="Arial"/>
          <w:color w:val="000000"/>
        </w:rPr>
        <w:t> </w:t>
      </w:r>
      <w:r w:rsidRPr="00BB2661">
        <w:rPr>
          <w:rStyle w:val="url"/>
          <w:rFonts w:ascii="Arial" w:hAnsi="Arial" w:cs="Arial"/>
          <w:color w:val="000000"/>
        </w:rPr>
        <w:t>https://doi.org/10.1007/978-3-658-37985-8</w:t>
      </w:r>
    </w:p>
    <w:p w14:paraId="165B4DA0" w14:textId="1A0221E7" w:rsidR="00A02B2D" w:rsidRPr="00DB6176" w:rsidRDefault="00A02B2D" w:rsidP="00BB2661">
      <w:pPr>
        <w:ind w:left="720" w:hanging="720"/>
        <w:rPr>
          <w:rFonts w:cs="Arial"/>
        </w:rPr>
      </w:pPr>
      <w:r w:rsidRPr="00DB6176">
        <w:rPr>
          <w:rFonts w:cs="Arial"/>
        </w:rPr>
        <w:t>Biesel, K., Urban-Stahl, U. (2022). Lehrbuch Kinderschutz (2. Überarbeitete &amp; erweiterte Aufl.) Beltz-Juventa</w:t>
      </w:r>
    </w:p>
    <w:p w14:paraId="7C40FDE0" w14:textId="0E68362E" w:rsidR="00116EB0" w:rsidRPr="00DB6176" w:rsidRDefault="00116EB0" w:rsidP="00BB2661">
      <w:pPr>
        <w:pStyle w:val="StandardWeb"/>
        <w:spacing w:before="0" w:beforeAutospacing="0" w:after="0" w:afterAutospacing="0" w:line="360" w:lineRule="auto"/>
        <w:ind w:left="720" w:hanging="720"/>
        <w:jc w:val="both"/>
        <w:rPr>
          <w:rFonts w:ascii="Arial" w:hAnsi="Arial" w:cs="Arial"/>
          <w:color w:val="FF0000"/>
        </w:rPr>
      </w:pPr>
      <w:r w:rsidRPr="00DB6176">
        <w:rPr>
          <w:rFonts w:ascii="Arial" w:hAnsi="Arial" w:cs="Arial"/>
        </w:rPr>
        <w:t>Döring, N.; Bortz, J. (2016). Forschungsmethoden und Evaluation in den Sozial- und Humanwissenschaften (5. vollständig überarbeitete, aktualisierte und erweiterte Auflage) (Kap. 10.2 Interview). Berlin Heidelberg: Springer, S. 356-397.</w:t>
      </w:r>
    </w:p>
    <w:p w14:paraId="0F80E1EE" w14:textId="0598B5F2" w:rsidR="00DB6176" w:rsidRPr="00DB6176" w:rsidRDefault="00DB6176" w:rsidP="00BB2661">
      <w:pPr>
        <w:pStyle w:val="StandardWeb"/>
        <w:spacing w:before="0" w:beforeAutospacing="0" w:after="0" w:afterAutospacing="0" w:line="360" w:lineRule="auto"/>
        <w:ind w:left="720" w:hanging="720"/>
        <w:jc w:val="both"/>
        <w:rPr>
          <w:rFonts w:ascii="Arial" w:hAnsi="Arial" w:cs="Arial"/>
          <w:color w:val="000000"/>
        </w:rPr>
      </w:pPr>
      <w:r w:rsidRPr="00DB6176">
        <w:rPr>
          <w:rFonts w:ascii="Arial" w:hAnsi="Arial" w:cs="Arial"/>
          <w:color w:val="000000"/>
        </w:rPr>
        <w:lastRenderedPageBreak/>
        <w:t>Drüge, M. &amp; Schleider, K. (2016). Psychosoziale Belastungen und Beanspruchungsfolgen bei Fachkräften der Sozialen Arbeit und Lehrkräften.</w:t>
      </w:r>
      <w:r w:rsidRPr="00DB6176">
        <w:rPr>
          <w:rStyle w:val="apple-converted-space"/>
          <w:rFonts w:ascii="Arial" w:hAnsi="Arial" w:cs="Arial"/>
          <w:color w:val="000000"/>
        </w:rPr>
        <w:t> </w:t>
      </w:r>
      <w:r w:rsidRPr="00DB6176">
        <w:rPr>
          <w:rFonts w:ascii="Arial" w:hAnsi="Arial" w:cs="Arial"/>
          <w:i/>
          <w:iCs/>
          <w:color w:val="000000"/>
        </w:rPr>
        <w:t>Soziale Passagen</w:t>
      </w:r>
      <w:r w:rsidRPr="00DB6176">
        <w:rPr>
          <w:rFonts w:ascii="Arial" w:hAnsi="Arial" w:cs="Arial"/>
          <w:color w:val="000000"/>
        </w:rPr>
        <w:t>,</w:t>
      </w:r>
      <w:r w:rsidRPr="00DB6176">
        <w:rPr>
          <w:rStyle w:val="apple-converted-space"/>
          <w:rFonts w:ascii="Arial" w:hAnsi="Arial" w:cs="Arial"/>
          <w:color w:val="000000"/>
        </w:rPr>
        <w:t> </w:t>
      </w:r>
      <w:r w:rsidRPr="00DB6176">
        <w:rPr>
          <w:rFonts w:ascii="Arial" w:hAnsi="Arial" w:cs="Arial"/>
          <w:i/>
          <w:iCs/>
          <w:color w:val="000000"/>
        </w:rPr>
        <w:t>8</w:t>
      </w:r>
      <w:r w:rsidRPr="00DB6176">
        <w:rPr>
          <w:rFonts w:ascii="Arial" w:hAnsi="Arial" w:cs="Arial"/>
          <w:color w:val="000000"/>
        </w:rPr>
        <w:t>(2), 293–310.</w:t>
      </w:r>
      <w:r w:rsidRPr="00DB6176">
        <w:rPr>
          <w:rStyle w:val="apple-converted-space"/>
          <w:rFonts w:ascii="Arial" w:hAnsi="Arial" w:cs="Arial"/>
          <w:color w:val="000000"/>
        </w:rPr>
        <w:t> </w:t>
      </w:r>
      <w:hyperlink r:id="rId9" w:history="1">
        <w:r w:rsidRPr="00DB6176">
          <w:rPr>
            <w:rStyle w:val="Hyperlink"/>
            <w:rFonts w:ascii="Arial" w:hAnsi="Arial" w:cs="Arial"/>
          </w:rPr>
          <w:t>https://doi.org/10.1007/s12592-016-0235-0</w:t>
        </w:r>
      </w:hyperlink>
    </w:p>
    <w:p w14:paraId="20570E03" w14:textId="24AF64F4" w:rsidR="00447647" w:rsidRPr="0033512A" w:rsidRDefault="00447647" w:rsidP="00BB2661">
      <w:pPr>
        <w:pStyle w:val="StandardWeb"/>
        <w:spacing w:before="0" w:beforeAutospacing="0" w:after="0" w:afterAutospacing="0" w:line="360" w:lineRule="auto"/>
        <w:ind w:left="720" w:hanging="720"/>
        <w:jc w:val="both"/>
        <w:rPr>
          <w:rFonts w:ascii="Arial" w:hAnsi="Arial" w:cs="Arial"/>
          <w:color w:val="000000" w:themeColor="text1"/>
        </w:rPr>
      </w:pPr>
      <w:r w:rsidRPr="0033512A">
        <w:rPr>
          <w:rFonts w:ascii="Arial" w:hAnsi="Arial" w:cs="Arial"/>
          <w:color w:val="000000" w:themeColor="text1"/>
        </w:rPr>
        <w:t xml:space="preserve">Eidemann, J. (2022). Schulsozialarbeit im Kontext jugendlicher Lebenswelten und Problembeältigung. Eine qualitative Nutzer*innenforschung auf Basis offener Leitfadeninterviews. Springer. </w:t>
      </w:r>
    </w:p>
    <w:p w14:paraId="1B6CB10C" w14:textId="195C9E41" w:rsidR="00637264" w:rsidRDefault="00637264" w:rsidP="00BB2661">
      <w:pPr>
        <w:pStyle w:val="StandardWeb"/>
        <w:spacing w:before="0" w:beforeAutospacing="0" w:after="0" w:afterAutospacing="0" w:line="360" w:lineRule="auto"/>
        <w:ind w:left="720" w:hanging="720"/>
        <w:jc w:val="both"/>
        <w:rPr>
          <w:rFonts w:ascii="Arial" w:hAnsi="Arial" w:cs="Arial"/>
          <w:color w:val="FF0000"/>
        </w:rPr>
      </w:pPr>
      <w:r w:rsidRPr="00637264">
        <w:rPr>
          <w:rFonts w:ascii="Arial" w:hAnsi="Arial" w:cs="Arial"/>
          <w:color w:val="000000" w:themeColor="text1"/>
        </w:rPr>
        <w:t>Fischer, C. (2023). Anforderungen- und Ressourceninventar für Sozialarbeiter*innen – ARISA. Erstellung und Validierung eines Instruments zur Erfassung der beruflichen Anforderungen und Ressourcen von Sozialarbeiter*innen.</w:t>
      </w:r>
    </w:p>
    <w:p w14:paraId="19B1738F" w14:textId="76165FAC" w:rsidR="00136498" w:rsidRPr="00136498" w:rsidRDefault="00136498" w:rsidP="0033512A">
      <w:pPr>
        <w:pStyle w:val="StandardWeb"/>
        <w:spacing w:before="0" w:beforeAutospacing="0" w:after="0" w:afterAutospacing="0" w:line="360" w:lineRule="auto"/>
        <w:ind w:left="720" w:hanging="720"/>
        <w:jc w:val="both"/>
        <w:rPr>
          <w:rFonts w:ascii="Arial" w:hAnsi="Arial" w:cs="Arial"/>
          <w:color w:val="000000"/>
        </w:rPr>
      </w:pPr>
      <w:r w:rsidRPr="00136498">
        <w:rPr>
          <w:rFonts w:ascii="Arial" w:hAnsi="Arial" w:cs="Arial"/>
          <w:color w:val="000000"/>
        </w:rPr>
        <w:t>Hardering, F. (2017). Wann erleben Beschäftigte ihre Arbeit als sinnvoll? Befunde aus einer Untersuchung über professionelle Dienstleistungsarbeit.</w:t>
      </w:r>
      <w:r w:rsidRPr="00136498">
        <w:rPr>
          <w:rStyle w:val="apple-converted-space"/>
          <w:rFonts w:ascii="Arial" w:hAnsi="Arial" w:cs="Arial"/>
          <w:color w:val="000000"/>
        </w:rPr>
        <w:t> </w:t>
      </w:r>
      <w:r w:rsidRPr="00136498">
        <w:rPr>
          <w:rFonts w:ascii="Arial" w:hAnsi="Arial" w:cs="Arial"/>
          <w:i/>
          <w:iCs/>
          <w:color w:val="000000"/>
        </w:rPr>
        <w:t>Zeitschrift für Soziologie</w:t>
      </w:r>
      <w:r w:rsidRPr="00136498">
        <w:rPr>
          <w:rFonts w:ascii="Arial" w:hAnsi="Arial" w:cs="Arial"/>
          <w:color w:val="000000"/>
        </w:rPr>
        <w:t>,</w:t>
      </w:r>
      <w:r w:rsidRPr="00136498">
        <w:rPr>
          <w:rStyle w:val="apple-converted-space"/>
          <w:rFonts w:ascii="Arial" w:hAnsi="Arial" w:cs="Arial"/>
          <w:color w:val="000000"/>
        </w:rPr>
        <w:t> </w:t>
      </w:r>
      <w:r w:rsidRPr="00136498">
        <w:rPr>
          <w:rFonts w:ascii="Arial" w:hAnsi="Arial" w:cs="Arial"/>
          <w:i/>
          <w:iCs/>
          <w:color w:val="000000"/>
        </w:rPr>
        <w:t>46</w:t>
      </w:r>
      <w:r w:rsidRPr="00136498">
        <w:rPr>
          <w:rFonts w:ascii="Arial" w:hAnsi="Arial" w:cs="Arial"/>
          <w:color w:val="000000"/>
        </w:rPr>
        <w:t>(1), 39–54.</w:t>
      </w:r>
      <w:r w:rsidRPr="00136498">
        <w:rPr>
          <w:rStyle w:val="apple-converted-space"/>
          <w:rFonts w:ascii="Arial" w:hAnsi="Arial" w:cs="Arial"/>
          <w:color w:val="000000"/>
        </w:rPr>
        <w:t> </w:t>
      </w:r>
      <w:hyperlink r:id="rId10" w:history="1">
        <w:r w:rsidRPr="009D39FC">
          <w:rPr>
            <w:rStyle w:val="Hyperlink"/>
            <w:rFonts w:ascii="Arial" w:hAnsi="Arial" w:cs="Arial"/>
          </w:rPr>
          <w:t>https://doi.org/10.1515/zfsoz-2017-1003</w:t>
        </w:r>
      </w:hyperlink>
    </w:p>
    <w:p w14:paraId="6943EFA2" w14:textId="50D4C380" w:rsidR="00116EB0" w:rsidRPr="00DB6176" w:rsidRDefault="00116EB0" w:rsidP="00BB2661">
      <w:pPr>
        <w:pStyle w:val="StandardWeb"/>
        <w:spacing w:before="0" w:beforeAutospacing="0" w:after="0" w:afterAutospacing="0" w:line="360" w:lineRule="auto"/>
        <w:ind w:left="720" w:hanging="720"/>
        <w:jc w:val="both"/>
        <w:rPr>
          <w:rFonts w:ascii="Arial" w:hAnsi="Arial" w:cs="Arial"/>
          <w:color w:val="FF0000"/>
        </w:rPr>
      </w:pPr>
      <w:r w:rsidRPr="00DB6176">
        <w:rPr>
          <w:rFonts w:ascii="Arial" w:hAnsi="Arial" w:cs="Arial"/>
        </w:rPr>
        <w:t>Helfferich, C. (2014). Leitfaden- und Experteninterviews. In: Baur N., Blasius J. (Hrsg.): Handbuch Methoden der empirischen Sozialforschung. Wiesbaden: Springer.</w:t>
      </w:r>
    </w:p>
    <w:p w14:paraId="67D8B87D" w14:textId="5869B8B6" w:rsidR="00BB2661" w:rsidRPr="006D7A4F" w:rsidRDefault="000E5511" w:rsidP="00BB2661">
      <w:pPr>
        <w:pStyle w:val="StandardWeb"/>
        <w:spacing w:before="0" w:beforeAutospacing="0" w:after="0" w:afterAutospacing="0" w:line="360" w:lineRule="auto"/>
        <w:ind w:left="720" w:hanging="720"/>
        <w:jc w:val="both"/>
        <w:rPr>
          <w:rFonts w:ascii="Arial" w:hAnsi="Arial" w:cs="Arial"/>
          <w:color w:val="FF0000"/>
          <w:lang w:val="en-US"/>
        </w:rPr>
      </w:pPr>
      <w:r w:rsidRPr="00DB6176">
        <w:rPr>
          <w:rFonts w:ascii="Arial" w:hAnsi="Arial" w:cs="Arial"/>
        </w:rPr>
        <w:t xml:space="preserve">Heisig, S., Dalbert, C., &amp; Schweikart, R. (2009). Berufliches Belastungserleben in der Sozialarbeit: gibt es Unterschiede zwischen angehenden und berufserfahrenen SozialarbeiterInnen hinsichtlich ihrer Belastung und ihrem berufsspezifischen Befinden? </w:t>
      </w:r>
      <w:r w:rsidRPr="006D7A4F">
        <w:rPr>
          <w:rFonts w:ascii="Arial" w:hAnsi="Arial" w:cs="Arial"/>
          <w:i/>
          <w:iCs/>
          <w:lang w:val="en-US"/>
        </w:rPr>
        <w:t>Diskurs Kindheits- und Jugendforschung / Discourse. Journal of Childhood and Adolescence Research</w:t>
      </w:r>
      <w:r w:rsidRPr="006D7A4F">
        <w:rPr>
          <w:rFonts w:ascii="Arial" w:hAnsi="Arial" w:cs="Arial"/>
          <w:lang w:val="en-US"/>
        </w:rPr>
        <w:t xml:space="preserve">, </w:t>
      </w:r>
      <w:r w:rsidRPr="006D7A4F">
        <w:rPr>
          <w:rFonts w:ascii="Arial" w:hAnsi="Arial" w:cs="Arial"/>
          <w:i/>
          <w:iCs/>
          <w:lang w:val="en-US"/>
        </w:rPr>
        <w:t>4</w:t>
      </w:r>
      <w:r w:rsidRPr="006D7A4F">
        <w:rPr>
          <w:rFonts w:ascii="Arial" w:hAnsi="Arial" w:cs="Arial"/>
          <w:lang w:val="en-US"/>
        </w:rPr>
        <w:t xml:space="preserve">(2), 279-296. </w:t>
      </w:r>
      <w:r w:rsidRPr="006D7A4F">
        <w:rPr>
          <w:rFonts w:ascii="Arial" w:hAnsi="Arial" w:cs="Arial"/>
          <w:color w:val="0000FF"/>
          <w:lang w:val="en-US"/>
        </w:rPr>
        <w:t>https://nbn-resolving.org/urn:nbn:de:0168-ssoar-334541</w:t>
      </w:r>
    </w:p>
    <w:p w14:paraId="60DB0DAF" w14:textId="44609337" w:rsidR="001D78F2" w:rsidRPr="00DB6176" w:rsidRDefault="001D78F2" w:rsidP="00BB2661">
      <w:pPr>
        <w:pStyle w:val="StandardWeb"/>
        <w:spacing w:before="0" w:beforeAutospacing="0" w:after="0" w:afterAutospacing="0" w:line="360" w:lineRule="auto"/>
        <w:ind w:left="720" w:hanging="720"/>
        <w:jc w:val="both"/>
        <w:rPr>
          <w:rStyle w:val="url"/>
          <w:rFonts w:ascii="Arial" w:hAnsi="Arial" w:cs="Arial"/>
          <w:color w:val="000000"/>
        </w:rPr>
      </w:pPr>
      <w:r w:rsidRPr="00DB6176">
        <w:rPr>
          <w:rFonts w:ascii="Arial" w:hAnsi="Arial" w:cs="Arial"/>
          <w:color w:val="000000"/>
        </w:rPr>
        <w:t>Hollederer, A. (2023). Wer leidet in der Sozialen Arbeit an Erschöpfung?</w:t>
      </w:r>
      <w:r w:rsidRPr="00DB6176">
        <w:rPr>
          <w:rStyle w:val="apple-converted-space"/>
          <w:rFonts w:ascii="Arial" w:hAnsi="Arial" w:cs="Arial"/>
          <w:color w:val="000000"/>
        </w:rPr>
        <w:t> </w:t>
      </w:r>
      <w:r w:rsidRPr="00DB6176">
        <w:rPr>
          <w:rFonts w:ascii="Arial" w:hAnsi="Arial" w:cs="Arial"/>
          <w:i/>
          <w:iCs/>
          <w:color w:val="000000"/>
        </w:rPr>
        <w:t>Soziale Passagen</w:t>
      </w:r>
      <w:r w:rsidRPr="00DB6176">
        <w:rPr>
          <w:rFonts w:ascii="Arial" w:hAnsi="Arial" w:cs="Arial"/>
          <w:color w:val="000000"/>
        </w:rPr>
        <w:t>,</w:t>
      </w:r>
      <w:r w:rsidRPr="00DB6176">
        <w:rPr>
          <w:rStyle w:val="apple-converted-space"/>
          <w:rFonts w:ascii="Arial" w:hAnsi="Arial" w:cs="Arial"/>
          <w:color w:val="000000"/>
        </w:rPr>
        <w:t> </w:t>
      </w:r>
      <w:r w:rsidRPr="00DB6176">
        <w:rPr>
          <w:rFonts w:ascii="Arial" w:hAnsi="Arial" w:cs="Arial"/>
          <w:i/>
          <w:iCs/>
          <w:color w:val="000000"/>
        </w:rPr>
        <w:t>15</w:t>
      </w:r>
      <w:r w:rsidRPr="00DB6176">
        <w:rPr>
          <w:rFonts w:ascii="Arial" w:hAnsi="Arial" w:cs="Arial"/>
          <w:color w:val="000000"/>
        </w:rPr>
        <w:t>(1), 233–250.</w:t>
      </w:r>
      <w:r w:rsidRPr="00DB6176">
        <w:rPr>
          <w:rStyle w:val="apple-converted-space"/>
          <w:rFonts w:ascii="Arial" w:hAnsi="Arial" w:cs="Arial"/>
          <w:color w:val="000000"/>
        </w:rPr>
        <w:t> </w:t>
      </w:r>
      <w:hyperlink r:id="rId11" w:history="1">
        <w:r w:rsidR="008C6FF7" w:rsidRPr="00DB6176">
          <w:rPr>
            <w:rStyle w:val="Hyperlink"/>
            <w:rFonts w:ascii="Arial" w:hAnsi="Arial" w:cs="Arial"/>
          </w:rPr>
          <w:t>https://doi.org/10.1007/s12592-023-00463-7</w:t>
        </w:r>
      </w:hyperlink>
    </w:p>
    <w:p w14:paraId="63ADCCDF" w14:textId="145EA2B3" w:rsidR="008C6FF7" w:rsidRPr="00CD3D79" w:rsidRDefault="008C6FF7" w:rsidP="00BB2661">
      <w:pPr>
        <w:pStyle w:val="StandardWeb"/>
        <w:spacing w:before="0" w:beforeAutospacing="0" w:after="0" w:afterAutospacing="0" w:line="360" w:lineRule="auto"/>
        <w:ind w:left="720" w:hanging="720"/>
        <w:jc w:val="both"/>
        <w:rPr>
          <w:rStyle w:val="url"/>
          <w:rFonts w:ascii="Arial" w:hAnsi="Arial" w:cs="Arial"/>
          <w:color w:val="000000"/>
        </w:rPr>
      </w:pPr>
      <w:r w:rsidRPr="00DB6176">
        <w:rPr>
          <w:rFonts w:ascii="Arial" w:hAnsi="Arial" w:cs="Arial"/>
          <w:color w:val="000000"/>
        </w:rPr>
        <w:t>Kahl, Y. &amp; Bauknecht, J. (2023). Psychische und emotionale Erschöpfung von Fachkräften der Sozialen Arbeit.</w:t>
      </w:r>
      <w:r w:rsidRPr="00DB6176">
        <w:rPr>
          <w:rStyle w:val="apple-converted-space"/>
          <w:rFonts w:ascii="Arial" w:hAnsi="Arial" w:cs="Arial"/>
          <w:color w:val="000000"/>
        </w:rPr>
        <w:t> </w:t>
      </w:r>
      <w:r w:rsidRPr="00DB6176">
        <w:rPr>
          <w:rFonts w:ascii="Arial" w:hAnsi="Arial" w:cs="Arial"/>
          <w:i/>
          <w:iCs/>
          <w:color w:val="000000"/>
        </w:rPr>
        <w:t>Soziale Passagen</w:t>
      </w:r>
      <w:r w:rsidRPr="00DB6176">
        <w:rPr>
          <w:rFonts w:ascii="Arial" w:hAnsi="Arial" w:cs="Arial"/>
          <w:color w:val="000000"/>
        </w:rPr>
        <w:t>,</w:t>
      </w:r>
      <w:r w:rsidRPr="00DB6176">
        <w:rPr>
          <w:rStyle w:val="apple-converted-space"/>
          <w:rFonts w:ascii="Arial" w:hAnsi="Arial" w:cs="Arial"/>
          <w:color w:val="000000"/>
        </w:rPr>
        <w:t> </w:t>
      </w:r>
      <w:r w:rsidRPr="00DB6176">
        <w:rPr>
          <w:rFonts w:ascii="Arial" w:hAnsi="Arial" w:cs="Arial"/>
          <w:i/>
          <w:iCs/>
          <w:color w:val="000000"/>
        </w:rPr>
        <w:t>15</w:t>
      </w:r>
      <w:r w:rsidRPr="00DB6176">
        <w:rPr>
          <w:rFonts w:ascii="Arial" w:hAnsi="Arial" w:cs="Arial"/>
          <w:color w:val="000000"/>
        </w:rPr>
        <w:t>(1), 213–232.</w:t>
      </w:r>
      <w:r w:rsidRPr="00DB6176">
        <w:rPr>
          <w:rStyle w:val="apple-converted-space"/>
          <w:rFonts w:ascii="Arial" w:hAnsi="Arial" w:cs="Arial"/>
          <w:color w:val="000000"/>
        </w:rPr>
        <w:t> </w:t>
      </w:r>
      <w:hyperlink r:id="rId12" w:history="1">
        <w:r w:rsidR="00496EA5" w:rsidRPr="00CD3D79">
          <w:rPr>
            <w:rStyle w:val="Hyperlink"/>
            <w:rFonts w:ascii="Arial" w:hAnsi="Arial" w:cs="Arial"/>
          </w:rPr>
          <w:t>https://doi.org/10.1007/s12592-023-00448-6</w:t>
        </w:r>
      </w:hyperlink>
    </w:p>
    <w:p w14:paraId="788E7EFB" w14:textId="622CAFB5" w:rsidR="00496EA5" w:rsidRPr="00496EA5" w:rsidRDefault="00496EA5" w:rsidP="00BB2661">
      <w:pPr>
        <w:pStyle w:val="StandardWeb"/>
        <w:spacing w:before="0" w:beforeAutospacing="0" w:after="0" w:afterAutospacing="0" w:line="360" w:lineRule="auto"/>
        <w:ind w:left="720" w:hanging="720"/>
        <w:jc w:val="both"/>
        <w:rPr>
          <w:rFonts w:ascii="Arial" w:hAnsi="Arial" w:cs="Arial"/>
          <w:color w:val="FF0000"/>
        </w:rPr>
      </w:pPr>
      <w:r w:rsidRPr="00496EA5">
        <w:rPr>
          <w:rStyle w:val="url"/>
          <w:rFonts w:ascii="Arial" w:hAnsi="Arial" w:cs="Arial"/>
          <w:color w:val="000000"/>
        </w:rPr>
        <w:t xml:space="preserve">Ley, K.A. (2024). Wahrnehmungs- und Erklärungsmuster von Belastungserleben in Berufen der Sozialen Arbeit. </w:t>
      </w:r>
      <w:r w:rsidR="00E95212" w:rsidRPr="00E95212">
        <w:rPr>
          <w:rStyle w:val="url"/>
          <w:rFonts w:ascii="Arial" w:hAnsi="Arial" w:cs="Arial"/>
          <w:color w:val="000000"/>
        </w:rPr>
        <w:t>https://opus.bsz-bw.de/msh/frontdoor/deliver/index/docId/882/file/MSH_MA_Ley_290824.pdf</w:t>
      </w:r>
      <w:r w:rsidR="00E95212">
        <w:rPr>
          <w:rStyle w:val="url"/>
          <w:rFonts w:ascii="Arial" w:hAnsi="Arial" w:cs="Arial"/>
          <w:color w:val="000000"/>
        </w:rPr>
        <w:t xml:space="preserve"> </w:t>
      </w:r>
    </w:p>
    <w:p w14:paraId="6BDED4EE" w14:textId="0305EB6A" w:rsidR="007C0139" w:rsidRPr="00BB2661" w:rsidRDefault="007C0139" w:rsidP="00BB2661">
      <w:pPr>
        <w:ind w:left="720" w:hanging="720"/>
        <w:rPr>
          <w:rFonts w:cs="Arial"/>
          <w:color w:val="FF0000"/>
        </w:rPr>
      </w:pPr>
      <w:r w:rsidRPr="00CD3D79">
        <w:rPr>
          <w:rFonts w:cs="Arial"/>
        </w:rPr>
        <w:t xml:space="preserve">Mey, G. &amp; Mruck, K. (2020). </w:t>
      </w:r>
      <w:r w:rsidRPr="00DB6176">
        <w:rPr>
          <w:rFonts w:cs="Arial"/>
        </w:rPr>
        <w:t xml:space="preserve">Handbuch Qualitative Forschung in der Psychologie. Springer Fachmedien Wiesbaden. </w:t>
      </w:r>
      <w:hyperlink r:id="rId13" w:history="1">
        <w:r w:rsidRPr="00DB6176">
          <w:rPr>
            <w:rStyle w:val="Hyperlink"/>
            <w:rFonts w:cs="Arial"/>
          </w:rPr>
          <w:t>https://doi.org/10.1007/978-3-658-26887-9</w:t>
        </w:r>
      </w:hyperlink>
      <w:r w:rsidR="00E8140C" w:rsidRPr="00DB6176">
        <w:rPr>
          <w:rFonts w:cs="Arial"/>
          <w:color w:val="FF0000"/>
        </w:rPr>
        <w:t xml:space="preserve"> </w:t>
      </w:r>
    </w:p>
    <w:p w14:paraId="20F7D3C0" w14:textId="6506D2A5" w:rsidR="009827FC" w:rsidRDefault="009827FC" w:rsidP="00BB2661">
      <w:pPr>
        <w:pStyle w:val="StandardWeb"/>
        <w:spacing w:before="0" w:beforeAutospacing="0" w:after="0" w:afterAutospacing="0" w:line="360" w:lineRule="auto"/>
        <w:ind w:left="720" w:hanging="720"/>
        <w:jc w:val="both"/>
        <w:rPr>
          <w:rStyle w:val="url"/>
          <w:rFonts w:ascii="Arial" w:hAnsi="Arial" w:cs="Arial"/>
          <w:color w:val="000000"/>
        </w:rPr>
      </w:pPr>
      <w:r w:rsidRPr="009827FC">
        <w:rPr>
          <w:rFonts w:ascii="Arial" w:hAnsi="Arial" w:cs="Arial"/>
          <w:color w:val="000000"/>
        </w:rPr>
        <w:t>Mayring, P. (2020). Qualitative Inhaltsanalyse. In</w:t>
      </w:r>
      <w:r w:rsidRPr="009827FC">
        <w:rPr>
          <w:rStyle w:val="apple-converted-space"/>
          <w:rFonts w:ascii="Arial" w:hAnsi="Arial" w:cs="Arial"/>
          <w:color w:val="000000"/>
        </w:rPr>
        <w:t> </w:t>
      </w:r>
      <w:r w:rsidRPr="009827FC">
        <w:rPr>
          <w:rFonts w:ascii="Arial" w:hAnsi="Arial" w:cs="Arial"/>
          <w:i/>
          <w:iCs/>
          <w:color w:val="000000"/>
        </w:rPr>
        <w:t>Handbuch Qualitative Forschung in der Psychologie</w:t>
      </w:r>
      <w:r w:rsidRPr="009827FC">
        <w:rPr>
          <w:rStyle w:val="apple-converted-space"/>
          <w:rFonts w:ascii="Arial" w:hAnsi="Arial" w:cs="Arial"/>
          <w:color w:val="000000"/>
        </w:rPr>
        <w:t> </w:t>
      </w:r>
      <w:r w:rsidRPr="009827FC">
        <w:rPr>
          <w:rFonts w:ascii="Arial" w:hAnsi="Arial" w:cs="Arial"/>
          <w:color w:val="000000"/>
        </w:rPr>
        <w:t xml:space="preserve">(S. 495–511). Springer. </w:t>
      </w:r>
      <w:r w:rsidRPr="009827FC">
        <w:rPr>
          <w:rStyle w:val="apple-converted-space"/>
          <w:rFonts w:ascii="Arial" w:hAnsi="Arial" w:cs="Arial"/>
          <w:color w:val="000000"/>
        </w:rPr>
        <w:t> </w:t>
      </w:r>
      <w:hyperlink r:id="rId14" w:history="1">
        <w:r w:rsidRPr="006D7A4F">
          <w:rPr>
            <w:rStyle w:val="Hyperlink"/>
            <w:rFonts w:ascii="Arial" w:hAnsi="Arial" w:cs="Arial"/>
          </w:rPr>
          <w:t>https://doi.org/10.1007/978-3-658-26887-9_52</w:t>
        </w:r>
      </w:hyperlink>
    </w:p>
    <w:p w14:paraId="00F51B5D" w14:textId="6E424220" w:rsidR="004A2792" w:rsidRPr="004A2792" w:rsidRDefault="004A2792" w:rsidP="00BB2661">
      <w:pPr>
        <w:pStyle w:val="StandardWeb"/>
        <w:spacing w:before="0" w:beforeAutospacing="0" w:after="0" w:afterAutospacing="0" w:line="360" w:lineRule="auto"/>
        <w:ind w:left="720" w:hanging="720"/>
        <w:jc w:val="both"/>
        <w:rPr>
          <w:rStyle w:val="url"/>
          <w:rFonts w:ascii="Arial" w:hAnsi="Arial" w:cs="Arial"/>
          <w:color w:val="000000"/>
        </w:rPr>
      </w:pPr>
      <w:r>
        <w:rPr>
          <w:rStyle w:val="url"/>
          <w:rFonts w:ascii="Arial" w:hAnsi="Arial" w:cs="Arial"/>
          <w:color w:val="000000"/>
        </w:rPr>
        <w:lastRenderedPageBreak/>
        <w:t xml:space="preserve">Mayring, P. (2023). Einführung in die qualitative Sozialforschung. Eine Anleitung zu qualitativem Denken (7., überarbeitete Auflage). Beltz. </w:t>
      </w:r>
    </w:p>
    <w:p w14:paraId="4ED7B15D" w14:textId="71417BE3" w:rsidR="009827FC" w:rsidRPr="00453C7B" w:rsidRDefault="009827FC" w:rsidP="00BB2661">
      <w:pPr>
        <w:pStyle w:val="StandardWeb"/>
        <w:spacing w:before="0" w:beforeAutospacing="0" w:after="0" w:afterAutospacing="0" w:line="360" w:lineRule="auto"/>
        <w:ind w:left="720" w:hanging="720"/>
        <w:jc w:val="both"/>
        <w:rPr>
          <w:rFonts w:ascii="Arial" w:hAnsi="Arial" w:cs="Arial"/>
          <w:color w:val="000000"/>
        </w:rPr>
      </w:pPr>
      <w:r w:rsidRPr="004A2792">
        <w:rPr>
          <w:rStyle w:val="url"/>
          <w:rFonts w:ascii="Arial" w:hAnsi="Arial" w:cs="Arial"/>
          <w:color w:val="000000"/>
        </w:rPr>
        <w:t xml:space="preserve">Neil-Robinson, T. (2025). </w:t>
      </w:r>
      <w:r w:rsidRPr="009827FC">
        <w:rPr>
          <w:rStyle w:val="url"/>
          <w:rFonts w:ascii="Arial" w:hAnsi="Arial" w:cs="Arial"/>
          <w:color w:val="000000"/>
          <w:lang w:val="en-US"/>
        </w:rPr>
        <w:t>A qualitat</w:t>
      </w:r>
      <w:r>
        <w:rPr>
          <w:rStyle w:val="url"/>
          <w:rFonts w:ascii="Arial" w:hAnsi="Arial" w:cs="Arial"/>
          <w:color w:val="000000"/>
          <w:lang w:val="en-US"/>
        </w:rPr>
        <w:t xml:space="preserve">ive study of burnout experiences among school social workers. </w:t>
      </w:r>
      <w:hyperlink r:id="rId15" w:history="1">
        <w:r w:rsidR="00E95212" w:rsidRPr="00453C7B">
          <w:rPr>
            <w:rStyle w:val="Hyperlink"/>
            <w:rFonts w:ascii="Arial" w:hAnsi="Arial" w:cs="Arial"/>
          </w:rPr>
          <w:t>https://media.proquest.com/media/hms/PFT/2/18gWc?_s=yRFo4FiKB67ZjLigHkyaZFCdjgs%3D</w:t>
        </w:r>
      </w:hyperlink>
      <w:r w:rsidR="00E95212" w:rsidRPr="00453C7B">
        <w:rPr>
          <w:rStyle w:val="url"/>
          <w:rFonts w:ascii="Arial" w:hAnsi="Arial" w:cs="Arial"/>
          <w:color w:val="000000"/>
        </w:rPr>
        <w:t xml:space="preserve"> </w:t>
      </w:r>
    </w:p>
    <w:p w14:paraId="4EA88D58" w14:textId="309D6350" w:rsidR="00A02B2D" w:rsidRPr="00BB2661" w:rsidRDefault="00A02B2D" w:rsidP="00BB2661">
      <w:pPr>
        <w:ind w:left="720" w:hanging="720"/>
        <w:rPr>
          <w:rFonts w:cs="Arial"/>
          <w:color w:val="000000" w:themeColor="text1"/>
        </w:rPr>
      </w:pPr>
      <w:r w:rsidRPr="006D7A4F">
        <w:rPr>
          <w:rFonts w:cs="Arial"/>
          <w:color w:val="000000" w:themeColor="text1"/>
        </w:rPr>
        <w:t xml:space="preserve">Radewagen, C. (2017). </w:t>
      </w:r>
      <w:r w:rsidRPr="00BB2661">
        <w:rPr>
          <w:rFonts w:cs="Arial"/>
          <w:color w:val="000000" w:themeColor="text1"/>
        </w:rPr>
        <w:t>Kindeswohlgefährdung. In: Handbuch der Schulsozialarbeit. Band 1. E. Hollenstein, F. Nieslony, Speck, K., T. Olk (Hrsg.) Beltz Juventa.</w:t>
      </w:r>
    </w:p>
    <w:p w14:paraId="30B35B96" w14:textId="7C1090AD" w:rsidR="00BB2661" w:rsidRDefault="008045CD" w:rsidP="00BB2661">
      <w:pPr>
        <w:ind w:left="720" w:hanging="720"/>
        <w:rPr>
          <w:rFonts w:cs="Arial"/>
          <w:color w:val="FF0000"/>
        </w:rPr>
      </w:pPr>
      <w:r w:rsidRPr="00BB2661">
        <w:rPr>
          <w:rFonts w:cs="Arial"/>
          <w:color w:val="000000" w:themeColor="text1"/>
        </w:rPr>
        <w:t>Rahn, S., Bieringer, L. (2025). Schulsozialarbeit im bundeswe</w:t>
      </w:r>
      <w:r w:rsidR="00E95212">
        <w:rPr>
          <w:rFonts w:cs="Arial"/>
          <w:color w:val="000000" w:themeColor="text1"/>
        </w:rPr>
        <w:t>i</w:t>
      </w:r>
      <w:r w:rsidRPr="00BB2661">
        <w:rPr>
          <w:rFonts w:cs="Arial"/>
          <w:color w:val="000000" w:themeColor="text1"/>
        </w:rPr>
        <w:t xml:space="preserve">ten Vergleich. Erste Ergebnisse auf Bundesebene. </w:t>
      </w:r>
      <w:hyperlink r:id="rId16" w:history="1">
        <w:r w:rsidRPr="00DB6176">
          <w:rPr>
            <w:rStyle w:val="Hyperlink"/>
            <w:rFonts w:cs="Arial"/>
          </w:rPr>
          <w:t>https://schuso-thueringen.de/fileadmin/media/schuso/Publikationen/SibV_Erste_Ergebnisse_auf_Bundesebene.pdf</w:t>
        </w:r>
      </w:hyperlink>
      <w:r w:rsidRPr="00DB6176">
        <w:rPr>
          <w:rFonts w:cs="Arial"/>
          <w:color w:val="FF0000"/>
        </w:rPr>
        <w:t xml:space="preserve"> </w:t>
      </w:r>
    </w:p>
    <w:p w14:paraId="40E8D210" w14:textId="0A254073" w:rsidR="00DB6176" w:rsidRPr="00DB6176" w:rsidRDefault="00DB6176" w:rsidP="00BB2661">
      <w:pPr>
        <w:pStyle w:val="StandardWeb"/>
        <w:spacing w:before="0" w:beforeAutospacing="0" w:after="0" w:afterAutospacing="0" w:line="360" w:lineRule="auto"/>
        <w:ind w:left="720" w:hanging="720"/>
        <w:jc w:val="both"/>
        <w:rPr>
          <w:rFonts w:ascii="Arial" w:hAnsi="Arial" w:cs="Arial"/>
        </w:rPr>
      </w:pPr>
      <w:r w:rsidRPr="00DB6176">
        <w:rPr>
          <w:rFonts w:ascii="Arial" w:hAnsi="Arial" w:cs="Arial"/>
        </w:rPr>
        <w:t xml:space="preserve">Ritschl, V; Ritschl, H; Höhsl, B; Prinz-Buchberger, B.; Stamm, T. (2016). Qualitative Datensammlung (Kap. 6.4). In: Ritschl, V.; Weigl, R.; Stamm, T. (Hrsg.): Wissenschaftliches Arbeiten und Schreiben. Verstehen, Anwenden, Nutzen für die Praxis. Berlin Heidelberg: Springer, S. 119-126. </w:t>
      </w:r>
    </w:p>
    <w:p w14:paraId="7DE5D2DD" w14:textId="158FC745" w:rsidR="00DB6176" w:rsidRDefault="00DB6176" w:rsidP="00BB2661">
      <w:pPr>
        <w:pStyle w:val="StandardWeb"/>
        <w:spacing w:before="0" w:beforeAutospacing="0" w:after="0" w:afterAutospacing="0" w:line="360" w:lineRule="auto"/>
        <w:ind w:left="720" w:hanging="720"/>
        <w:jc w:val="both"/>
        <w:rPr>
          <w:rStyle w:val="url"/>
          <w:rFonts w:ascii="Arial" w:hAnsi="Arial" w:cs="Arial"/>
          <w:color w:val="000000"/>
        </w:rPr>
      </w:pPr>
      <w:r w:rsidRPr="00DB6176">
        <w:rPr>
          <w:rFonts w:ascii="Arial" w:hAnsi="Arial" w:cs="Arial"/>
          <w:color w:val="000000"/>
        </w:rPr>
        <w:t>Rosati, A. &amp; Schleider, K. (2022). Selbstwirksamkeitserwartungen und deren Bedeutung für das Burnout-Syndrom bei Fachkräften der Kinder- und Jugendhilfe und Kinder- und Jugendlichenpsychotherapie.</w:t>
      </w:r>
      <w:r w:rsidRPr="00DB6176">
        <w:rPr>
          <w:rStyle w:val="apple-converted-space"/>
          <w:rFonts w:ascii="Arial" w:hAnsi="Arial" w:cs="Arial"/>
          <w:color w:val="000000"/>
        </w:rPr>
        <w:t> </w:t>
      </w:r>
      <w:r w:rsidRPr="00DB6176">
        <w:rPr>
          <w:rFonts w:ascii="Arial" w:hAnsi="Arial" w:cs="Arial"/>
          <w:i/>
          <w:iCs/>
          <w:color w:val="000000"/>
        </w:rPr>
        <w:t>Soziale Passagen</w:t>
      </w:r>
      <w:r w:rsidRPr="00DB6176">
        <w:rPr>
          <w:rFonts w:ascii="Arial" w:hAnsi="Arial" w:cs="Arial"/>
          <w:color w:val="000000"/>
        </w:rPr>
        <w:t>,</w:t>
      </w:r>
      <w:r w:rsidRPr="00DB6176">
        <w:rPr>
          <w:rStyle w:val="apple-converted-space"/>
          <w:rFonts w:ascii="Arial" w:hAnsi="Arial" w:cs="Arial"/>
          <w:color w:val="000000"/>
        </w:rPr>
        <w:t> </w:t>
      </w:r>
      <w:r w:rsidRPr="00DB6176">
        <w:rPr>
          <w:rFonts w:ascii="Arial" w:hAnsi="Arial" w:cs="Arial"/>
          <w:i/>
          <w:iCs/>
          <w:color w:val="000000"/>
        </w:rPr>
        <w:t>14</w:t>
      </w:r>
      <w:r w:rsidRPr="00DB6176">
        <w:rPr>
          <w:rFonts w:ascii="Arial" w:hAnsi="Arial" w:cs="Arial"/>
          <w:color w:val="000000"/>
        </w:rPr>
        <w:t>(2), 405–421.</w:t>
      </w:r>
      <w:r w:rsidRPr="00DB6176">
        <w:rPr>
          <w:rStyle w:val="apple-converted-space"/>
          <w:rFonts w:ascii="Arial" w:hAnsi="Arial" w:cs="Arial"/>
          <w:color w:val="000000"/>
        </w:rPr>
        <w:t> </w:t>
      </w:r>
      <w:hyperlink r:id="rId17" w:history="1">
        <w:r w:rsidR="00666D91" w:rsidRPr="009D39FC">
          <w:rPr>
            <w:rStyle w:val="Hyperlink"/>
            <w:rFonts w:ascii="Arial" w:hAnsi="Arial" w:cs="Arial"/>
          </w:rPr>
          <w:t>https://doi.org/10.1007/s12592-022-00429-1</w:t>
        </w:r>
      </w:hyperlink>
    </w:p>
    <w:p w14:paraId="214849F3" w14:textId="03EA18E7" w:rsidR="00666D91" w:rsidRDefault="00666D91" w:rsidP="00BB2661">
      <w:pPr>
        <w:pStyle w:val="StandardWeb"/>
        <w:spacing w:before="0" w:beforeAutospacing="0" w:after="0" w:afterAutospacing="0" w:line="360" w:lineRule="auto"/>
        <w:ind w:left="720" w:hanging="720"/>
        <w:jc w:val="both"/>
        <w:rPr>
          <w:rStyle w:val="url"/>
          <w:rFonts w:ascii="Arial" w:hAnsi="Arial" w:cs="Arial"/>
          <w:color w:val="000000"/>
        </w:rPr>
      </w:pPr>
      <w:r>
        <w:rPr>
          <w:rStyle w:val="url"/>
          <w:rFonts w:ascii="Arial" w:hAnsi="Arial" w:cs="Arial"/>
          <w:color w:val="000000"/>
        </w:rPr>
        <w:t xml:space="preserve">Speck, K. (2006). Qualität und Evaluation in der Schulsozialarbeit. Konzepte, Rahmenbedingungen und Wirkungen. Verlag für Sozialwissenschaften/ GWV Fachverlag GmbH. </w:t>
      </w:r>
    </w:p>
    <w:p w14:paraId="2E5E1F90" w14:textId="2111705B" w:rsidR="00666D91" w:rsidRPr="00DB6176" w:rsidRDefault="00666D91" w:rsidP="003142A3">
      <w:pPr>
        <w:pStyle w:val="StandardWeb"/>
        <w:spacing w:before="0" w:beforeAutospacing="0" w:after="0" w:afterAutospacing="0" w:line="360" w:lineRule="auto"/>
        <w:ind w:left="720" w:hanging="720"/>
        <w:jc w:val="both"/>
        <w:rPr>
          <w:rFonts w:ascii="Arial" w:hAnsi="Arial" w:cs="Arial"/>
          <w:color w:val="000000"/>
        </w:rPr>
      </w:pPr>
      <w:r>
        <w:rPr>
          <w:rStyle w:val="url"/>
          <w:rFonts w:ascii="Arial" w:hAnsi="Arial" w:cs="Arial"/>
          <w:color w:val="000000"/>
        </w:rPr>
        <w:t xml:space="preserve">Speck, K. (2022). </w:t>
      </w:r>
      <w:r w:rsidR="003142A3">
        <w:rPr>
          <w:rStyle w:val="url"/>
          <w:rFonts w:ascii="Arial" w:hAnsi="Arial" w:cs="Arial"/>
          <w:color w:val="000000"/>
        </w:rPr>
        <w:t xml:space="preserve">Schulsozialarbeit: Eine Einführung (5.Aufl.). utb. </w:t>
      </w:r>
    </w:p>
    <w:p w14:paraId="6A8B3698" w14:textId="77777777" w:rsidR="00D05544" w:rsidRPr="00DB6176" w:rsidRDefault="00D05544" w:rsidP="00BB2661">
      <w:pPr>
        <w:pStyle w:val="StandardWeb"/>
        <w:spacing w:before="0" w:beforeAutospacing="0" w:after="0" w:afterAutospacing="0" w:line="360" w:lineRule="auto"/>
        <w:ind w:left="720" w:hanging="720"/>
        <w:jc w:val="both"/>
        <w:rPr>
          <w:rFonts w:ascii="Arial" w:hAnsi="Arial" w:cs="Arial"/>
          <w:color w:val="000000"/>
        </w:rPr>
      </w:pPr>
      <w:r w:rsidRPr="00DB6176">
        <w:rPr>
          <w:rFonts w:ascii="Arial" w:hAnsi="Arial" w:cs="Arial"/>
          <w:color w:val="000000"/>
        </w:rPr>
        <w:t>Zankl, P. &amp; Deutsches Jugendinstitut. (2017).</w:t>
      </w:r>
      <w:r w:rsidRPr="00DB6176">
        <w:rPr>
          <w:rStyle w:val="apple-converted-space"/>
          <w:rFonts w:ascii="Arial" w:hAnsi="Arial" w:cs="Arial"/>
          <w:color w:val="000000"/>
        </w:rPr>
        <w:t> </w:t>
      </w:r>
      <w:r w:rsidRPr="00DB6176">
        <w:rPr>
          <w:rFonts w:ascii="Arial" w:hAnsi="Arial" w:cs="Arial"/>
          <w:i/>
          <w:iCs/>
          <w:color w:val="000000"/>
        </w:rPr>
        <w:t>Die Strukturen der Schulsozialarbeit in Deutschland: Forschungsstand und Entwicklungstendenzen</w:t>
      </w:r>
      <w:r w:rsidRPr="00DB6176">
        <w:rPr>
          <w:rStyle w:val="apple-converted-space"/>
          <w:rFonts w:ascii="Arial" w:hAnsi="Arial" w:cs="Arial"/>
          <w:color w:val="000000"/>
        </w:rPr>
        <w:t> </w:t>
      </w:r>
      <w:r w:rsidRPr="00DB6176">
        <w:rPr>
          <w:rFonts w:ascii="Arial" w:hAnsi="Arial" w:cs="Arial"/>
          <w:color w:val="000000"/>
        </w:rPr>
        <w:t>[Book]. Grafik Brandungen GmbH, Leipzig.</w:t>
      </w:r>
      <w:r w:rsidRPr="00DB6176">
        <w:rPr>
          <w:rStyle w:val="apple-converted-space"/>
          <w:rFonts w:ascii="Arial" w:hAnsi="Arial" w:cs="Arial"/>
          <w:color w:val="000000"/>
        </w:rPr>
        <w:t> </w:t>
      </w:r>
      <w:r w:rsidRPr="00DB6176">
        <w:rPr>
          <w:rStyle w:val="url"/>
          <w:rFonts w:ascii="Arial" w:hAnsi="Arial" w:cs="Arial"/>
          <w:color w:val="000000"/>
        </w:rPr>
        <w:t>https://www.dji.de/fileadmin/user_upload/bibs2017/64_Schulsozialarbeit.pdf</w:t>
      </w:r>
    </w:p>
    <w:p w14:paraId="27FCA5DB" w14:textId="77777777" w:rsidR="00D05544" w:rsidRPr="00DB6176" w:rsidRDefault="00D05544" w:rsidP="00DB6176">
      <w:pPr>
        <w:ind w:left="720" w:hanging="720"/>
        <w:jc w:val="left"/>
        <w:rPr>
          <w:rFonts w:cs="Arial"/>
        </w:rPr>
      </w:pPr>
    </w:p>
    <w:p w14:paraId="3ACBED51" w14:textId="05665C5A" w:rsidR="0026516E" w:rsidRPr="0026516E" w:rsidRDefault="0026516E" w:rsidP="0026516E">
      <w:pPr>
        <w:jc w:val="left"/>
        <w:rPr>
          <w:rFonts w:cs="Arial"/>
        </w:rPr>
      </w:pPr>
    </w:p>
    <w:sectPr w:rsidR="0026516E" w:rsidRPr="0026516E" w:rsidSect="00B30895">
      <w:footerReference w:type="even" r:id="rId18"/>
      <w:footerReference w:type="default" r:id="rId19"/>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B68BC" w14:textId="77777777" w:rsidR="00A85FE4" w:rsidRDefault="00A85FE4" w:rsidP="00AA3BBA">
      <w:pPr>
        <w:spacing w:line="240" w:lineRule="auto"/>
      </w:pPr>
      <w:r>
        <w:separator/>
      </w:r>
    </w:p>
  </w:endnote>
  <w:endnote w:type="continuationSeparator" w:id="0">
    <w:p w14:paraId="3729EC8A" w14:textId="77777777" w:rsidR="00A85FE4" w:rsidRDefault="00A85FE4" w:rsidP="00AA3B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512192317"/>
      <w:docPartObj>
        <w:docPartGallery w:val="Page Numbers (Bottom of Page)"/>
        <w:docPartUnique/>
      </w:docPartObj>
    </w:sdtPr>
    <w:sdtContent>
      <w:p w14:paraId="105930B4" w14:textId="39FB0DAF" w:rsidR="00AA3BBA" w:rsidRDefault="00AA3BBA" w:rsidP="009B19ED">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sidR="007C0139">
          <w:rPr>
            <w:rStyle w:val="Seitenzahl"/>
            <w:noProof/>
          </w:rPr>
          <w:t>9</w:t>
        </w:r>
        <w:r>
          <w:rPr>
            <w:rStyle w:val="Seitenzahl"/>
          </w:rPr>
          <w:fldChar w:fldCharType="end"/>
        </w:r>
      </w:p>
    </w:sdtContent>
  </w:sdt>
  <w:p w14:paraId="4CA5D13F" w14:textId="77777777" w:rsidR="00AA3BBA" w:rsidRDefault="00AA3BBA" w:rsidP="00AA3BBA">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435103728"/>
      <w:docPartObj>
        <w:docPartGallery w:val="Page Numbers (Bottom of Page)"/>
        <w:docPartUnique/>
      </w:docPartObj>
    </w:sdtPr>
    <w:sdtContent>
      <w:p w14:paraId="0C1840E6" w14:textId="33EC0EC1" w:rsidR="00AA3BBA" w:rsidRDefault="00AA3BBA" w:rsidP="009B19ED">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w:t>
        </w:r>
        <w:r>
          <w:rPr>
            <w:rStyle w:val="Seitenzahl"/>
          </w:rPr>
          <w:fldChar w:fldCharType="end"/>
        </w:r>
      </w:p>
    </w:sdtContent>
  </w:sdt>
  <w:p w14:paraId="172BF30F" w14:textId="77777777" w:rsidR="00AA3BBA" w:rsidRDefault="00AA3BBA" w:rsidP="00AA3BBA">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9797E" w14:textId="77777777" w:rsidR="00A85FE4" w:rsidRDefault="00A85FE4" w:rsidP="00AA3BBA">
      <w:pPr>
        <w:spacing w:line="240" w:lineRule="auto"/>
      </w:pPr>
      <w:r>
        <w:separator/>
      </w:r>
    </w:p>
  </w:footnote>
  <w:footnote w:type="continuationSeparator" w:id="0">
    <w:p w14:paraId="20635E53" w14:textId="77777777" w:rsidR="00A85FE4" w:rsidRDefault="00A85FE4" w:rsidP="00AA3BB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AB5738"/>
    <w:multiLevelType w:val="multilevel"/>
    <w:tmpl w:val="D6B43830"/>
    <w:lvl w:ilvl="0">
      <w:start w:val="1"/>
      <w:numFmt w:val="decimal"/>
      <w:lvlText w:val="%1"/>
      <w:lvlJc w:val="left"/>
      <w:pPr>
        <w:ind w:left="720" w:hanging="360"/>
      </w:pPr>
      <w:rPr>
        <w:rFonts w:ascii="Arial" w:eastAsiaTheme="minorHAnsi" w:hAnsi="Arial" w:cstheme="minorBidi"/>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 w15:restartNumberingAfterBreak="0">
    <w:nsid w:val="3D3B44D1"/>
    <w:multiLevelType w:val="hybridMultilevel"/>
    <w:tmpl w:val="928A49C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60031C71"/>
    <w:multiLevelType w:val="hybridMultilevel"/>
    <w:tmpl w:val="5284FAD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643752A7"/>
    <w:multiLevelType w:val="hybridMultilevel"/>
    <w:tmpl w:val="A69A03AC"/>
    <w:lvl w:ilvl="0" w:tplc="CD40C4DC">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918662497">
    <w:abstractNumId w:val="2"/>
  </w:num>
  <w:num w:numId="2" w16cid:durableId="86585556">
    <w:abstractNumId w:val="3"/>
  </w:num>
  <w:num w:numId="3" w16cid:durableId="2079161777">
    <w:abstractNumId w:val="1"/>
  </w:num>
  <w:num w:numId="4" w16cid:durableId="17183177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16E"/>
    <w:rsid w:val="00006677"/>
    <w:rsid w:val="00014F6E"/>
    <w:rsid w:val="000179F2"/>
    <w:rsid w:val="000408A0"/>
    <w:rsid w:val="00040F6C"/>
    <w:rsid w:val="000635D7"/>
    <w:rsid w:val="0009310E"/>
    <w:rsid w:val="000A5658"/>
    <w:rsid w:val="000C344D"/>
    <w:rsid w:val="000C35F8"/>
    <w:rsid w:val="000D1AFF"/>
    <w:rsid w:val="000E5511"/>
    <w:rsid w:val="000F405B"/>
    <w:rsid w:val="000F6673"/>
    <w:rsid w:val="00100895"/>
    <w:rsid w:val="00116EB0"/>
    <w:rsid w:val="00136498"/>
    <w:rsid w:val="00161D4E"/>
    <w:rsid w:val="00170A5E"/>
    <w:rsid w:val="00172390"/>
    <w:rsid w:val="00174294"/>
    <w:rsid w:val="00183E52"/>
    <w:rsid w:val="00186ADE"/>
    <w:rsid w:val="00193DF6"/>
    <w:rsid w:val="001953E5"/>
    <w:rsid w:val="00197490"/>
    <w:rsid w:val="001A5528"/>
    <w:rsid w:val="001B744F"/>
    <w:rsid w:val="001B7757"/>
    <w:rsid w:val="001D7632"/>
    <w:rsid w:val="001D78F2"/>
    <w:rsid w:val="001E28DB"/>
    <w:rsid w:val="001E5F58"/>
    <w:rsid w:val="00207338"/>
    <w:rsid w:val="00225051"/>
    <w:rsid w:val="00240F14"/>
    <w:rsid w:val="002635A6"/>
    <w:rsid w:val="002647CA"/>
    <w:rsid w:val="0026516E"/>
    <w:rsid w:val="00285DDB"/>
    <w:rsid w:val="002A0820"/>
    <w:rsid w:val="002C01D9"/>
    <w:rsid w:val="002C5410"/>
    <w:rsid w:val="002D1245"/>
    <w:rsid w:val="002D2370"/>
    <w:rsid w:val="002E5D92"/>
    <w:rsid w:val="00301938"/>
    <w:rsid w:val="003142A3"/>
    <w:rsid w:val="00315275"/>
    <w:rsid w:val="0031652E"/>
    <w:rsid w:val="0032392F"/>
    <w:rsid w:val="0033512A"/>
    <w:rsid w:val="00342858"/>
    <w:rsid w:val="003637A8"/>
    <w:rsid w:val="00367D25"/>
    <w:rsid w:val="00372CFB"/>
    <w:rsid w:val="00380E5B"/>
    <w:rsid w:val="003933E5"/>
    <w:rsid w:val="003A2035"/>
    <w:rsid w:val="003D2346"/>
    <w:rsid w:val="003D78F0"/>
    <w:rsid w:val="003E6D0B"/>
    <w:rsid w:val="003F2353"/>
    <w:rsid w:val="00447647"/>
    <w:rsid w:val="00453C7B"/>
    <w:rsid w:val="00462882"/>
    <w:rsid w:val="0048356F"/>
    <w:rsid w:val="00486517"/>
    <w:rsid w:val="00486792"/>
    <w:rsid w:val="00491C64"/>
    <w:rsid w:val="00493535"/>
    <w:rsid w:val="00496EA5"/>
    <w:rsid w:val="004A2792"/>
    <w:rsid w:val="004B1B07"/>
    <w:rsid w:val="00501E31"/>
    <w:rsid w:val="0050265E"/>
    <w:rsid w:val="00503552"/>
    <w:rsid w:val="00516EDC"/>
    <w:rsid w:val="0052238B"/>
    <w:rsid w:val="005300AE"/>
    <w:rsid w:val="00543958"/>
    <w:rsid w:val="005517E0"/>
    <w:rsid w:val="00570BDC"/>
    <w:rsid w:val="00587310"/>
    <w:rsid w:val="00587B5D"/>
    <w:rsid w:val="005A03C9"/>
    <w:rsid w:val="005A2591"/>
    <w:rsid w:val="005A4DD8"/>
    <w:rsid w:val="005D476B"/>
    <w:rsid w:val="005F12EE"/>
    <w:rsid w:val="005F29FC"/>
    <w:rsid w:val="00600B91"/>
    <w:rsid w:val="00612402"/>
    <w:rsid w:val="00616EB6"/>
    <w:rsid w:val="006333C6"/>
    <w:rsid w:val="00637264"/>
    <w:rsid w:val="00646049"/>
    <w:rsid w:val="00657C15"/>
    <w:rsid w:val="00666D91"/>
    <w:rsid w:val="00672681"/>
    <w:rsid w:val="00687F9A"/>
    <w:rsid w:val="006A726D"/>
    <w:rsid w:val="006A7439"/>
    <w:rsid w:val="006B0A79"/>
    <w:rsid w:val="006B1AF5"/>
    <w:rsid w:val="006B3B43"/>
    <w:rsid w:val="006C6319"/>
    <w:rsid w:val="006D6F1A"/>
    <w:rsid w:val="006D7A4F"/>
    <w:rsid w:val="006F0624"/>
    <w:rsid w:val="006F11C9"/>
    <w:rsid w:val="00704CF4"/>
    <w:rsid w:val="00706BE7"/>
    <w:rsid w:val="00731180"/>
    <w:rsid w:val="0073190A"/>
    <w:rsid w:val="0075319C"/>
    <w:rsid w:val="00771117"/>
    <w:rsid w:val="007A407D"/>
    <w:rsid w:val="007C0139"/>
    <w:rsid w:val="007C5DFD"/>
    <w:rsid w:val="007E0608"/>
    <w:rsid w:val="007F3025"/>
    <w:rsid w:val="008045CD"/>
    <w:rsid w:val="0081445B"/>
    <w:rsid w:val="00817605"/>
    <w:rsid w:val="00833513"/>
    <w:rsid w:val="008375BA"/>
    <w:rsid w:val="00862AA9"/>
    <w:rsid w:val="00863457"/>
    <w:rsid w:val="008A7343"/>
    <w:rsid w:val="008B6ECA"/>
    <w:rsid w:val="008C6FF7"/>
    <w:rsid w:val="008C7B53"/>
    <w:rsid w:val="008F453C"/>
    <w:rsid w:val="00905544"/>
    <w:rsid w:val="00907EEA"/>
    <w:rsid w:val="00924FCE"/>
    <w:rsid w:val="0093214F"/>
    <w:rsid w:val="009827FC"/>
    <w:rsid w:val="00983FF8"/>
    <w:rsid w:val="009A60D4"/>
    <w:rsid w:val="009B035B"/>
    <w:rsid w:val="009D2A43"/>
    <w:rsid w:val="009D7670"/>
    <w:rsid w:val="00A02B2D"/>
    <w:rsid w:val="00A05060"/>
    <w:rsid w:val="00A1275A"/>
    <w:rsid w:val="00A17F2A"/>
    <w:rsid w:val="00A52202"/>
    <w:rsid w:val="00A85FE4"/>
    <w:rsid w:val="00AA0692"/>
    <w:rsid w:val="00AA2A21"/>
    <w:rsid w:val="00AA34F2"/>
    <w:rsid w:val="00AA3BBA"/>
    <w:rsid w:val="00AC1EC6"/>
    <w:rsid w:val="00AD14D8"/>
    <w:rsid w:val="00AF6320"/>
    <w:rsid w:val="00B07C56"/>
    <w:rsid w:val="00B1465C"/>
    <w:rsid w:val="00B25BD5"/>
    <w:rsid w:val="00B30895"/>
    <w:rsid w:val="00B34735"/>
    <w:rsid w:val="00B4362B"/>
    <w:rsid w:val="00B43787"/>
    <w:rsid w:val="00B52722"/>
    <w:rsid w:val="00B572A9"/>
    <w:rsid w:val="00B62B39"/>
    <w:rsid w:val="00B73153"/>
    <w:rsid w:val="00B80A32"/>
    <w:rsid w:val="00BB2661"/>
    <w:rsid w:val="00BE123D"/>
    <w:rsid w:val="00BE41C3"/>
    <w:rsid w:val="00BF069A"/>
    <w:rsid w:val="00C30EF2"/>
    <w:rsid w:val="00C353BF"/>
    <w:rsid w:val="00C376BB"/>
    <w:rsid w:val="00C42B71"/>
    <w:rsid w:val="00C4378E"/>
    <w:rsid w:val="00C5077E"/>
    <w:rsid w:val="00C60227"/>
    <w:rsid w:val="00C757CD"/>
    <w:rsid w:val="00C813B2"/>
    <w:rsid w:val="00CC03A8"/>
    <w:rsid w:val="00CC7848"/>
    <w:rsid w:val="00CD3D79"/>
    <w:rsid w:val="00CF0DC3"/>
    <w:rsid w:val="00CF6FB9"/>
    <w:rsid w:val="00D00970"/>
    <w:rsid w:val="00D0108C"/>
    <w:rsid w:val="00D018B3"/>
    <w:rsid w:val="00D05544"/>
    <w:rsid w:val="00D23DF4"/>
    <w:rsid w:val="00D46716"/>
    <w:rsid w:val="00D729E0"/>
    <w:rsid w:val="00D75CC1"/>
    <w:rsid w:val="00D80D79"/>
    <w:rsid w:val="00D94B40"/>
    <w:rsid w:val="00D9642E"/>
    <w:rsid w:val="00DB3A92"/>
    <w:rsid w:val="00DB5968"/>
    <w:rsid w:val="00DB6176"/>
    <w:rsid w:val="00E52183"/>
    <w:rsid w:val="00E70AA2"/>
    <w:rsid w:val="00E71060"/>
    <w:rsid w:val="00E8140C"/>
    <w:rsid w:val="00E95212"/>
    <w:rsid w:val="00EC29CC"/>
    <w:rsid w:val="00EC3BB8"/>
    <w:rsid w:val="00ED5A19"/>
    <w:rsid w:val="00EF0689"/>
    <w:rsid w:val="00EF234A"/>
    <w:rsid w:val="00EF5880"/>
    <w:rsid w:val="00F04D35"/>
    <w:rsid w:val="00F0653F"/>
    <w:rsid w:val="00F0795D"/>
    <w:rsid w:val="00F14448"/>
    <w:rsid w:val="00F237CC"/>
    <w:rsid w:val="00F26384"/>
    <w:rsid w:val="00F3259A"/>
    <w:rsid w:val="00F62562"/>
    <w:rsid w:val="00F65B6E"/>
    <w:rsid w:val="00F82545"/>
    <w:rsid w:val="00F85717"/>
    <w:rsid w:val="00F916E3"/>
    <w:rsid w:val="00F91CF3"/>
    <w:rsid w:val="00F93CB4"/>
    <w:rsid w:val="00FA59D7"/>
    <w:rsid w:val="00FB7B6D"/>
    <w:rsid w:val="00FC6544"/>
    <w:rsid w:val="00FE1BC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257C3"/>
  <w15:chartTrackingRefBased/>
  <w15:docId w15:val="{9A0670A5-AB02-0841-B71E-0746A7BAB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52202"/>
    <w:pPr>
      <w:spacing w:line="360" w:lineRule="auto"/>
      <w:jc w:val="both"/>
    </w:pPr>
    <w:rPr>
      <w:rFonts w:ascii="Arial" w:hAnsi="Arial"/>
    </w:rPr>
  </w:style>
  <w:style w:type="paragraph" w:styleId="berschrift1">
    <w:name w:val="heading 1"/>
    <w:basedOn w:val="Standard"/>
    <w:next w:val="Standard"/>
    <w:link w:val="berschrift1Zchn"/>
    <w:uiPriority w:val="9"/>
    <w:qFormat/>
    <w:rsid w:val="00A52202"/>
    <w:pPr>
      <w:keepNext/>
      <w:keepLines/>
      <w:spacing w:before="240"/>
      <w:outlineLvl w:val="0"/>
    </w:pPr>
    <w:rPr>
      <w:rFonts w:eastAsiaTheme="majorEastAsia" w:cstheme="majorBidi"/>
      <w:b/>
      <w:color w:val="000000" w:themeColor="text1"/>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26516E"/>
    <w:pPr>
      <w:ind w:left="720"/>
      <w:contextualSpacing/>
    </w:pPr>
  </w:style>
  <w:style w:type="character" w:customStyle="1" w:styleId="berschrift1Zchn">
    <w:name w:val="Überschrift 1 Zchn"/>
    <w:basedOn w:val="Absatz-Standardschriftart"/>
    <w:link w:val="berschrift1"/>
    <w:uiPriority w:val="9"/>
    <w:rsid w:val="00A52202"/>
    <w:rPr>
      <w:rFonts w:ascii="Arial" w:eastAsiaTheme="majorEastAsia" w:hAnsi="Arial" w:cstheme="majorBidi"/>
      <w:b/>
      <w:color w:val="000000" w:themeColor="text1"/>
      <w:szCs w:val="32"/>
    </w:rPr>
  </w:style>
  <w:style w:type="paragraph" w:styleId="Inhaltsverzeichnisberschrift">
    <w:name w:val="TOC Heading"/>
    <w:basedOn w:val="berschrift1"/>
    <w:next w:val="Standard"/>
    <w:uiPriority w:val="39"/>
    <w:unhideWhenUsed/>
    <w:qFormat/>
    <w:rsid w:val="0026516E"/>
    <w:pPr>
      <w:spacing w:before="480" w:line="276" w:lineRule="auto"/>
      <w:outlineLvl w:val="9"/>
    </w:pPr>
    <w:rPr>
      <w:rFonts w:asciiTheme="majorHAnsi" w:hAnsiTheme="majorHAnsi"/>
      <w:b w:val="0"/>
      <w:bCs/>
      <w:color w:val="2F5496" w:themeColor="accent1" w:themeShade="BF"/>
      <w:kern w:val="0"/>
      <w:sz w:val="28"/>
      <w:szCs w:val="28"/>
      <w:lang w:eastAsia="de-DE"/>
      <w14:ligatures w14:val="none"/>
    </w:rPr>
  </w:style>
  <w:style w:type="paragraph" w:styleId="Verzeichnis1">
    <w:name w:val="toc 1"/>
    <w:basedOn w:val="Standard"/>
    <w:next w:val="Standard"/>
    <w:autoRedefine/>
    <w:uiPriority w:val="39"/>
    <w:unhideWhenUsed/>
    <w:rsid w:val="0026516E"/>
    <w:pPr>
      <w:spacing w:before="240" w:after="120"/>
    </w:pPr>
    <w:rPr>
      <w:rFonts w:cstheme="minorHAnsi"/>
      <w:b/>
      <w:bCs/>
      <w:sz w:val="20"/>
      <w:szCs w:val="20"/>
    </w:rPr>
  </w:style>
  <w:style w:type="character" w:styleId="Hyperlink">
    <w:name w:val="Hyperlink"/>
    <w:basedOn w:val="Absatz-Standardschriftart"/>
    <w:uiPriority w:val="99"/>
    <w:unhideWhenUsed/>
    <w:rsid w:val="0026516E"/>
    <w:rPr>
      <w:color w:val="0563C1" w:themeColor="hyperlink"/>
      <w:u w:val="single"/>
    </w:rPr>
  </w:style>
  <w:style w:type="paragraph" w:styleId="Verzeichnis2">
    <w:name w:val="toc 2"/>
    <w:basedOn w:val="Standard"/>
    <w:next w:val="Standard"/>
    <w:autoRedefine/>
    <w:uiPriority w:val="39"/>
    <w:semiHidden/>
    <w:unhideWhenUsed/>
    <w:rsid w:val="0026516E"/>
    <w:pPr>
      <w:spacing w:before="120"/>
      <w:ind w:left="240"/>
    </w:pPr>
    <w:rPr>
      <w:rFonts w:cstheme="minorHAnsi"/>
      <w:i/>
      <w:iCs/>
      <w:sz w:val="20"/>
      <w:szCs w:val="20"/>
    </w:rPr>
  </w:style>
  <w:style w:type="paragraph" w:styleId="Verzeichnis3">
    <w:name w:val="toc 3"/>
    <w:basedOn w:val="Standard"/>
    <w:next w:val="Standard"/>
    <w:autoRedefine/>
    <w:uiPriority w:val="39"/>
    <w:semiHidden/>
    <w:unhideWhenUsed/>
    <w:rsid w:val="0026516E"/>
    <w:pPr>
      <w:ind w:left="480"/>
    </w:pPr>
    <w:rPr>
      <w:rFonts w:cstheme="minorHAnsi"/>
      <w:sz w:val="20"/>
      <w:szCs w:val="20"/>
    </w:rPr>
  </w:style>
  <w:style w:type="paragraph" w:styleId="Verzeichnis4">
    <w:name w:val="toc 4"/>
    <w:basedOn w:val="Standard"/>
    <w:next w:val="Standard"/>
    <w:autoRedefine/>
    <w:uiPriority w:val="39"/>
    <w:semiHidden/>
    <w:unhideWhenUsed/>
    <w:rsid w:val="0026516E"/>
    <w:pPr>
      <w:ind w:left="720"/>
    </w:pPr>
    <w:rPr>
      <w:rFonts w:cstheme="minorHAnsi"/>
      <w:sz w:val="20"/>
      <w:szCs w:val="20"/>
    </w:rPr>
  </w:style>
  <w:style w:type="paragraph" w:styleId="Verzeichnis5">
    <w:name w:val="toc 5"/>
    <w:basedOn w:val="Standard"/>
    <w:next w:val="Standard"/>
    <w:autoRedefine/>
    <w:uiPriority w:val="39"/>
    <w:semiHidden/>
    <w:unhideWhenUsed/>
    <w:rsid w:val="0026516E"/>
    <w:pPr>
      <w:ind w:left="960"/>
    </w:pPr>
    <w:rPr>
      <w:rFonts w:cstheme="minorHAnsi"/>
      <w:sz w:val="20"/>
      <w:szCs w:val="20"/>
    </w:rPr>
  </w:style>
  <w:style w:type="paragraph" w:styleId="Verzeichnis6">
    <w:name w:val="toc 6"/>
    <w:basedOn w:val="Standard"/>
    <w:next w:val="Standard"/>
    <w:autoRedefine/>
    <w:uiPriority w:val="39"/>
    <w:semiHidden/>
    <w:unhideWhenUsed/>
    <w:rsid w:val="0026516E"/>
    <w:pPr>
      <w:ind w:left="1200"/>
    </w:pPr>
    <w:rPr>
      <w:rFonts w:cstheme="minorHAnsi"/>
      <w:sz w:val="20"/>
      <w:szCs w:val="20"/>
    </w:rPr>
  </w:style>
  <w:style w:type="paragraph" w:styleId="Verzeichnis7">
    <w:name w:val="toc 7"/>
    <w:basedOn w:val="Standard"/>
    <w:next w:val="Standard"/>
    <w:autoRedefine/>
    <w:uiPriority w:val="39"/>
    <w:semiHidden/>
    <w:unhideWhenUsed/>
    <w:rsid w:val="0026516E"/>
    <w:pPr>
      <w:ind w:left="1440"/>
    </w:pPr>
    <w:rPr>
      <w:rFonts w:cstheme="minorHAnsi"/>
      <w:sz w:val="20"/>
      <w:szCs w:val="20"/>
    </w:rPr>
  </w:style>
  <w:style w:type="paragraph" w:styleId="Verzeichnis8">
    <w:name w:val="toc 8"/>
    <w:basedOn w:val="Standard"/>
    <w:next w:val="Standard"/>
    <w:autoRedefine/>
    <w:uiPriority w:val="39"/>
    <w:semiHidden/>
    <w:unhideWhenUsed/>
    <w:rsid w:val="0026516E"/>
    <w:pPr>
      <w:ind w:left="1680"/>
    </w:pPr>
    <w:rPr>
      <w:rFonts w:cstheme="minorHAnsi"/>
      <w:sz w:val="20"/>
      <w:szCs w:val="20"/>
    </w:rPr>
  </w:style>
  <w:style w:type="paragraph" w:styleId="Verzeichnis9">
    <w:name w:val="toc 9"/>
    <w:basedOn w:val="Standard"/>
    <w:next w:val="Standard"/>
    <w:autoRedefine/>
    <w:uiPriority w:val="39"/>
    <w:semiHidden/>
    <w:unhideWhenUsed/>
    <w:rsid w:val="0026516E"/>
    <w:pPr>
      <w:ind w:left="1920"/>
    </w:pPr>
    <w:rPr>
      <w:rFonts w:cstheme="minorHAnsi"/>
      <w:sz w:val="20"/>
      <w:szCs w:val="20"/>
    </w:rPr>
  </w:style>
  <w:style w:type="paragraph" w:customStyle="1" w:styleId="CitaviBibliographyEntry">
    <w:name w:val="Citavi Bibliography Entry"/>
    <w:basedOn w:val="Standard"/>
    <w:next w:val="Standard"/>
    <w:rsid w:val="00CF6FB9"/>
    <w:pPr>
      <w:tabs>
        <w:tab w:val="left" w:pos="720"/>
      </w:tabs>
      <w:spacing w:line="240" w:lineRule="auto"/>
      <w:ind w:left="720" w:hanging="720"/>
      <w:jc w:val="left"/>
    </w:pPr>
    <w:rPr>
      <w:rFonts w:asciiTheme="minorHAnsi" w:eastAsiaTheme="minorEastAsia" w:hAnsiTheme="minorHAnsi"/>
      <w:lang w:eastAsia="de-DE"/>
    </w:rPr>
  </w:style>
  <w:style w:type="paragraph" w:customStyle="1" w:styleId="CitaviBibliographyHeading">
    <w:name w:val="Citavi Bibliography Heading"/>
    <w:basedOn w:val="berschrift1"/>
    <w:rsid w:val="00CF6FB9"/>
    <w:pPr>
      <w:spacing w:line="259" w:lineRule="auto"/>
      <w:jc w:val="left"/>
    </w:pPr>
    <w:rPr>
      <w:rFonts w:asciiTheme="majorHAnsi" w:hAnsiTheme="minorHAnsi"/>
      <w:b w:val="0"/>
      <w:color w:val="2F5496" w:themeColor="accent1" w:themeShade="BF"/>
      <w:sz w:val="32"/>
      <w:lang w:eastAsia="de-DE"/>
    </w:rPr>
  </w:style>
  <w:style w:type="paragraph" w:styleId="Fuzeile">
    <w:name w:val="footer"/>
    <w:basedOn w:val="Standard"/>
    <w:link w:val="FuzeileZchn"/>
    <w:uiPriority w:val="99"/>
    <w:unhideWhenUsed/>
    <w:rsid w:val="00AA3BBA"/>
    <w:pPr>
      <w:tabs>
        <w:tab w:val="center" w:pos="4536"/>
        <w:tab w:val="right" w:pos="9072"/>
      </w:tabs>
      <w:spacing w:line="240" w:lineRule="auto"/>
    </w:pPr>
  </w:style>
  <w:style w:type="character" w:customStyle="1" w:styleId="FuzeileZchn">
    <w:name w:val="Fußzeile Zchn"/>
    <w:basedOn w:val="Absatz-Standardschriftart"/>
    <w:link w:val="Fuzeile"/>
    <w:uiPriority w:val="99"/>
    <w:rsid w:val="00AA3BBA"/>
    <w:rPr>
      <w:rFonts w:ascii="Arial" w:hAnsi="Arial"/>
    </w:rPr>
  </w:style>
  <w:style w:type="character" w:styleId="Seitenzahl">
    <w:name w:val="page number"/>
    <w:basedOn w:val="Absatz-Standardschriftart"/>
    <w:uiPriority w:val="99"/>
    <w:semiHidden/>
    <w:unhideWhenUsed/>
    <w:rsid w:val="00AA3BBA"/>
  </w:style>
  <w:style w:type="paragraph" w:styleId="StandardWeb">
    <w:name w:val="Normal (Web)"/>
    <w:basedOn w:val="Standard"/>
    <w:uiPriority w:val="99"/>
    <w:unhideWhenUsed/>
    <w:rsid w:val="00B1465C"/>
    <w:pPr>
      <w:spacing w:before="100" w:beforeAutospacing="1" w:after="100" w:afterAutospacing="1" w:line="240" w:lineRule="auto"/>
      <w:jc w:val="left"/>
    </w:pPr>
    <w:rPr>
      <w:rFonts w:ascii="Times New Roman" w:eastAsia="Times New Roman" w:hAnsi="Times New Roman" w:cs="Times New Roman"/>
      <w:kern w:val="0"/>
      <w:lang w:eastAsia="de-DE"/>
      <w14:ligatures w14:val="none"/>
    </w:rPr>
  </w:style>
  <w:style w:type="character" w:customStyle="1" w:styleId="apple-converted-space">
    <w:name w:val="apple-converted-space"/>
    <w:basedOn w:val="Absatz-Standardschriftart"/>
    <w:rsid w:val="00F04D35"/>
  </w:style>
  <w:style w:type="character" w:styleId="NichtaufgelsteErwhnung">
    <w:name w:val="Unresolved Mention"/>
    <w:basedOn w:val="Absatz-Standardschriftart"/>
    <w:uiPriority w:val="99"/>
    <w:semiHidden/>
    <w:unhideWhenUsed/>
    <w:rsid w:val="007C0139"/>
    <w:rPr>
      <w:color w:val="605E5C"/>
      <w:shd w:val="clear" w:color="auto" w:fill="E1DFDD"/>
    </w:rPr>
  </w:style>
  <w:style w:type="character" w:customStyle="1" w:styleId="url">
    <w:name w:val="url"/>
    <w:basedOn w:val="Absatz-Standardschriftart"/>
    <w:rsid w:val="00D05544"/>
  </w:style>
  <w:style w:type="table" w:styleId="Tabellenraster">
    <w:name w:val="Table Grid"/>
    <w:basedOn w:val="NormaleTabelle"/>
    <w:uiPriority w:val="39"/>
    <w:rsid w:val="00BE41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52858">
      <w:bodyDiv w:val="1"/>
      <w:marLeft w:val="0"/>
      <w:marRight w:val="0"/>
      <w:marTop w:val="0"/>
      <w:marBottom w:val="0"/>
      <w:divBdr>
        <w:top w:val="none" w:sz="0" w:space="0" w:color="auto"/>
        <w:left w:val="none" w:sz="0" w:space="0" w:color="auto"/>
        <w:bottom w:val="none" w:sz="0" w:space="0" w:color="auto"/>
        <w:right w:val="none" w:sz="0" w:space="0" w:color="auto"/>
      </w:divBdr>
      <w:divsChild>
        <w:div w:id="1012992391">
          <w:marLeft w:val="-720"/>
          <w:marRight w:val="0"/>
          <w:marTop w:val="0"/>
          <w:marBottom w:val="0"/>
          <w:divBdr>
            <w:top w:val="none" w:sz="0" w:space="0" w:color="auto"/>
            <w:left w:val="none" w:sz="0" w:space="0" w:color="auto"/>
            <w:bottom w:val="none" w:sz="0" w:space="0" w:color="auto"/>
            <w:right w:val="none" w:sz="0" w:space="0" w:color="auto"/>
          </w:divBdr>
        </w:div>
      </w:divsChild>
    </w:div>
    <w:div w:id="119883943">
      <w:bodyDiv w:val="1"/>
      <w:marLeft w:val="0"/>
      <w:marRight w:val="0"/>
      <w:marTop w:val="0"/>
      <w:marBottom w:val="0"/>
      <w:divBdr>
        <w:top w:val="none" w:sz="0" w:space="0" w:color="auto"/>
        <w:left w:val="none" w:sz="0" w:space="0" w:color="auto"/>
        <w:bottom w:val="none" w:sz="0" w:space="0" w:color="auto"/>
        <w:right w:val="none" w:sz="0" w:space="0" w:color="auto"/>
      </w:divBdr>
      <w:divsChild>
        <w:div w:id="512039901">
          <w:marLeft w:val="-720"/>
          <w:marRight w:val="0"/>
          <w:marTop w:val="0"/>
          <w:marBottom w:val="0"/>
          <w:divBdr>
            <w:top w:val="none" w:sz="0" w:space="0" w:color="auto"/>
            <w:left w:val="none" w:sz="0" w:space="0" w:color="auto"/>
            <w:bottom w:val="none" w:sz="0" w:space="0" w:color="auto"/>
            <w:right w:val="none" w:sz="0" w:space="0" w:color="auto"/>
          </w:divBdr>
        </w:div>
      </w:divsChild>
    </w:div>
    <w:div w:id="154151213">
      <w:bodyDiv w:val="1"/>
      <w:marLeft w:val="0"/>
      <w:marRight w:val="0"/>
      <w:marTop w:val="0"/>
      <w:marBottom w:val="0"/>
      <w:divBdr>
        <w:top w:val="none" w:sz="0" w:space="0" w:color="auto"/>
        <w:left w:val="none" w:sz="0" w:space="0" w:color="auto"/>
        <w:bottom w:val="none" w:sz="0" w:space="0" w:color="auto"/>
        <w:right w:val="none" w:sz="0" w:space="0" w:color="auto"/>
      </w:divBdr>
      <w:divsChild>
        <w:div w:id="400178127">
          <w:marLeft w:val="-720"/>
          <w:marRight w:val="0"/>
          <w:marTop w:val="0"/>
          <w:marBottom w:val="0"/>
          <w:divBdr>
            <w:top w:val="none" w:sz="0" w:space="0" w:color="auto"/>
            <w:left w:val="none" w:sz="0" w:space="0" w:color="auto"/>
            <w:bottom w:val="none" w:sz="0" w:space="0" w:color="auto"/>
            <w:right w:val="none" w:sz="0" w:space="0" w:color="auto"/>
          </w:divBdr>
        </w:div>
      </w:divsChild>
    </w:div>
    <w:div w:id="161706778">
      <w:bodyDiv w:val="1"/>
      <w:marLeft w:val="0"/>
      <w:marRight w:val="0"/>
      <w:marTop w:val="0"/>
      <w:marBottom w:val="0"/>
      <w:divBdr>
        <w:top w:val="none" w:sz="0" w:space="0" w:color="auto"/>
        <w:left w:val="none" w:sz="0" w:space="0" w:color="auto"/>
        <w:bottom w:val="none" w:sz="0" w:space="0" w:color="auto"/>
        <w:right w:val="none" w:sz="0" w:space="0" w:color="auto"/>
      </w:divBdr>
      <w:divsChild>
        <w:div w:id="811598478">
          <w:marLeft w:val="-720"/>
          <w:marRight w:val="0"/>
          <w:marTop w:val="0"/>
          <w:marBottom w:val="0"/>
          <w:divBdr>
            <w:top w:val="none" w:sz="0" w:space="0" w:color="auto"/>
            <w:left w:val="none" w:sz="0" w:space="0" w:color="auto"/>
            <w:bottom w:val="none" w:sz="0" w:space="0" w:color="auto"/>
            <w:right w:val="none" w:sz="0" w:space="0" w:color="auto"/>
          </w:divBdr>
        </w:div>
      </w:divsChild>
    </w:div>
    <w:div w:id="180582824">
      <w:bodyDiv w:val="1"/>
      <w:marLeft w:val="0"/>
      <w:marRight w:val="0"/>
      <w:marTop w:val="0"/>
      <w:marBottom w:val="0"/>
      <w:divBdr>
        <w:top w:val="none" w:sz="0" w:space="0" w:color="auto"/>
        <w:left w:val="none" w:sz="0" w:space="0" w:color="auto"/>
        <w:bottom w:val="none" w:sz="0" w:space="0" w:color="auto"/>
        <w:right w:val="none" w:sz="0" w:space="0" w:color="auto"/>
      </w:divBdr>
      <w:divsChild>
        <w:div w:id="704718918">
          <w:marLeft w:val="0"/>
          <w:marRight w:val="0"/>
          <w:marTop w:val="0"/>
          <w:marBottom w:val="0"/>
          <w:divBdr>
            <w:top w:val="none" w:sz="0" w:space="0" w:color="auto"/>
            <w:left w:val="none" w:sz="0" w:space="0" w:color="auto"/>
            <w:bottom w:val="none" w:sz="0" w:space="0" w:color="auto"/>
            <w:right w:val="none" w:sz="0" w:space="0" w:color="auto"/>
          </w:divBdr>
          <w:divsChild>
            <w:div w:id="894244623">
              <w:marLeft w:val="0"/>
              <w:marRight w:val="0"/>
              <w:marTop w:val="0"/>
              <w:marBottom w:val="0"/>
              <w:divBdr>
                <w:top w:val="none" w:sz="0" w:space="0" w:color="auto"/>
                <w:left w:val="none" w:sz="0" w:space="0" w:color="auto"/>
                <w:bottom w:val="none" w:sz="0" w:space="0" w:color="auto"/>
                <w:right w:val="none" w:sz="0" w:space="0" w:color="auto"/>
              </w:divBdr>
              <w:divsChild>
                <w:div w:id="113883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7077355">
      <w:bodyDiv w:val="1"/>
      <w:marLeft w:val="0"/>
      <w:marRight w:val="0"/>
      <w:marTop w:val="0"/>
      <w:marBottom w:val="0"/>
      <w:divBdr>
        <w:top w:val="none" w:sz="0" w:space="0" w:color="auto"/>
        <w:left w:val="none" w:sz="0" w:space="0" w:color="auto"/>
        <w:bottom w:val="none" w:sz="0" w:space="0" w:color="auto"/>
        <w:right w:val="none" w:sz="0" w:space="0" w:color="auto"/>
      </w:divBdr>
      <w:divsChild>
        <w:div w:id="1755468900">
          <w:marLeft w:val="-720"/>
          <w:marRight w:val="0"/>
          <w:marTop w:val="0"/>
          <w:marBottom w:val="0"/>
          <w:divBdr>
            <w:top w:val="none" w:sz="0" w:space="0" w:color="auto"/>
            <w:left w:val="none" w:sz="0" w:space="0" w:color="auto"/>
            <w:bottom w:val="none" w:sz="0" w:space="0" w:color="auto"/>
            <w:right w:val="none" w:sz="0" w:space="0" w:color="auto"/>
          </w:divBdr>
        </w:div>
      </w:divsChild>
    </w:div>
    <w:div w:id="695618796">
      <w:bodyDiv w:val="1"/>
      <w:marLeft w:val="0"/>
      <w:marRight w:val="0"/>
      <w:marTop w:val="0"/>
      <w:marBottom w:val="0"/>
      <w:divBdr>
        <w:top w:val="none" w:sz="0" w:space="0" w:color="auto"/>
        <w:left w:val="none" w:sz="0" w:space="0" w:color="auto"/>
        <w:bottom w:val="none" w:sz="0" w:space="0" w:color="auto"/>
        <w:right w:val="none" w:sz="0" w:space="0" w:color="auto"/>
      </w:divBdr>
      <w:divsChild>
        <w:div w:id="102844559">
          <w:marLeft w:val="0"/>
          <w:marRight w:val="0"/>
          <w:marTop w:val="0"/>
          <w:marBottom w:val="0"/>
          <w:divBdr>
            <w:top w:val="none" w:sz="0" w:space="0" w:color="auto"/>
            <w:left w:val="none" w:sz="0" w:space="0" w:color="auto"/>
            <w:bottom w:val="none" w:sz="0" w:space="0" w:color="auto"/>
            <w:right w:val="none" w:sz="0" w:space="0" w:color="auto"/>
          </w:divBdr>
          <w:divsChild>
            <w:div w:id="623343838">
              <w:marLeft w:val="0"/>
              <w:marRight w:val="0"/>
              <w:marTop w:val="0"/>
              <w:marBottom w:val="0"/>
              <w:divBdr>
                <w:top w:val="none" w:sz="0" w:space="0" w:color="auto"/>
                <w:left w:val="none" w:sz="0" w:space="0" w:color="auto"/>
                <w:bottom w:val="none" w:sz="0" w:space="0" w:color="auto"/>
                <w:right w:val="none" w:sz="0" w:space="0" w:color="auto"/>
              </w:divBdr>
              <w:divsChild>
                <w:div w:id="49322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0341376">
      <w:bodyDiv w:val="1"/>
      <w:marLeft w:val="0"/>
      <w:marRight w:val="0"/>
      <w:marTop w:val="0"/>
      <w:marBottom w:val="0"/>
      <w:divBdr>
        <w:top w:val="none" w:sz="0" w:space="0" w:color="auto"/>
        <w:left w:val="none" w:sz="0" w:space="0" w:color="auto"/>
        <w:bottom w:val="none" w:sz="0" w:space="0" w:color="auto"/>
        <w:right w:val="none" w:sz="0" w:space="0" w:color="auto"/>
      </w:divBdr>
      <w:divsChild>
        <w:div w:id="84616933">
          <w:marLeft w:val="-720"/>
          <w:marRight w:val="0"/>
          <w:marTop w:val="0"/>
          <w:marBottom w:val="0"/>
          <w:divBdr>
            <w:top w:val="none" w:sz="0" w:space="0" w:color="auto"/>
            <w:left w:val="none" w:sz="0" w:space="0" w:color="auto"/>
            <w:bottom w:val="none" w:sz="0" w:space="0" w:color="auto"/>
            <w:right w:val="none" w:sz="0" w:space="0" w:color="auto"/>
          </w:divBdr>
        </w:div>
      </w:divsChild>
    </w:div>
    <w:div w:id="819269465">
      <w:bodyDiv w:val="1"/>
      <w:marLeft w:val="0"/>
      <w:marRight w:val="0"/>
      <w:marTop w:val="0"/>
      <w:marBottom w:val="0"/>
      <w:divBdr>
        <w:top w:val="none" w:sz="0" w:space="0" w:color="auto"/>
        <w:left w:val="none" w:sz="0" w:space="0" w:color="auto"/>
        <w:bottom w:val="none" w:sz="0" w:space="0" w:color="auto"/>
        <w:right w:val="none" w:sz="0" w:space="0" w:color="auto"/>
      </w:divBdr>
      <w:divsChild>
        <w:div w:id="692388348">
          <w:marLeft w:val="0"/>
          <w:marRight w:val="0"/>
          <w:marTop w:val="0"/>
          <w:marBottom w:val="0"/>
          <w:divBdr>
            <w:top w:val="none" w:sz="0" w:space="0" w:color="auto"/>
            <w:left w:val="none" w:sz="0" w:space="0" w:color="auto"/>
            <w:bottom w:val="none" w:sz="0" w:space="0" w:color="auto"/>
            <w:right w:val="none" w:sz="0" w:space="0" w:color="auto"/>
          </w:divBdr>
          <w:divsChild>
            <w:div w:id="2133936204">
              <w:marLeft w:val="0"/>
              <w:marRight w:val="0"/>
              <w:marTop w:val="0"/>
              <w:marBottom w:val="0"/>
              <w:divBdr>
                <w:top w:val="none" w:sz="0" w:space="0" w:color="auto"/>
                <w:left w:val="none" w:sz="0" w:space="0" w:color="auto"/>
                <w:bottom w:val="none" w:sz="0" w:space="0" w:color="auto"/>
                <w:right w:val="none" w:sz="0" w:space="0" w:color="auto"/>
              </w:divBdr>
              <w:divsChild>
                <w:div w:id="932780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620243">
      <w:bodyDiv w:val="1"/>
      <w:marLeft w:val="0"/>
      <w:marRight w:val="0"/>
      <w:marTop w:val="0"/>
      <w:marBottom w:val="0"/>
      <w:divBdr>
        <w:top w:val="none" w:sz="0" w:space="0" w:color="auto"/>
        <w:left w:val="none" w:sz="0" w:space="0" w:color="auto"/>
        <w:bottom w:val="none" w:sz="0" w:space="0" w:color="auto"/>
        <w:right w:val="none" w:sz="0" w:space="0" w:color="auto"/>
      </w:divBdr>
      <w:divsChild>
        <w:div w:id="2025089820">
          <w:marLeft w:val="-720"/>
          <w:marRight w:val="0"/>
          <w:marTop w:val="0"/>
          <w:marBottom w:val="0"/>
          <w:divBdr>
            <w:top w:val="none" w:sz="0" w:space="0" w:color="auto"/>
            <w:left w:val="none" w:sz="0" w:space="0" w:color="auto"/>
            <w:bottom w:val="none" w:sz="0" w:space="0" w:color="auto"/>
            <w:right w:val="none" w:sz="0" w:space="0" w:color="auto"/>
          </w:divBdr>
        </w:div>
      </w:divsChild>
    </w:div>
    <w:div w:id="1040285015">
      <w:bodyDiv w:val="1"/>
      <w:marLeft w:val="0"/>
      <w:marRight w:val="0"/>
      <w:marTop w:val="0"/>
      <w:marBottom w:val="0"/>
      <w:divBdr>
        <w:top w:val="none" w:sz="0" w:space="0" w:color="auto"/>
        <w:left w:val="none" w:sz="0" w:space="0" w:color="auto"/>
        <w:bottom w:val="none" w:sz="0" w:space="0" w:color="auto"/>
        <w:right w:val="none" w:sz="0" w:space="0" w:color="auto"/>
      </w:divBdr>
      <w:divsChild>
        <w:div w:id="884950036">
          <w:marLeft w:val="-720"/>
          <w:marRight w:val="0"/>
          <w:marTop w:val="0"/>
          <w:marBottom w:val="0"/>
          <w:divBdr>
            <w:top w:val="none" w:sz="0" w:space="0" w:color="auto"/>
            <w:left w:val="none" w:sz="0" w:space="0" w:color="auto"/>
            <w:bottom w:val="none" w:sz="0" w:space="0" w:color="auto"/>
            <w:right w:val="none" w:sz="0" w:space="0" w:color="auto"/>
          </w:divBdr>
        </w:div>
      </w:divsChild>
    </w:div>
    <w:div w:id="1188258330">
      <w:bodyDiv w:val="1"/>
      <w:marLeft w:val="0"/>
      <w:marRight w:val="0"/>
      <w:marTop w:val="0"/>
      <w:marBottom w:val="0"/>
      <w:divBdr>
        <w:top w:val="none" w:sz="0" w:space="0" w:color="auto"/>
        <w:left w:val="none" w:sz="0" w:space="0" w:color="auto"/>
        <w:bottom w:val="none" w:sz="0" w:space="0" w:color="auto"/>
        <w:right w:val="none" w:sz="0" w:space="0" w:color="auto"/>
      </w:divBdr>
      <w:divsChild>
        <w:div w:id="22633483">
          <w:marLeft w:val="0"/>
          <w:marRight w:val="0"/>
          <w:marTop w:val="0"/>
          <w:marBottom w:val="0"/>
          <w:divBdr>
            <w:top w:val="none" w:sz="0" w:space="0" w:color="auto"/>
            <w:left w:val="none" w:sz="0" w:space="0" w:color="auto"/>
            <w:bottom w:val="none" w:sz="0" w:space="0" w:color="auto"/>
            <w:right w:val="none" w:sz="0" w:space="0" w:color="auto"/>
          </w:divBdr>
          <w:divsChild>
            <w:div w:id="1146316790">
              <w:marLeft w:val="0"/>
              <w:marRight w:val="0"/>
              <w:marTop w:val="0"/>
              <w:marBottom w:val="0"/>
              <w:divBdr>
                <w:top w:val="none" w:sz="0" w:space="0" w:color="auto"/>
                <w:left w:val="none" w:sz="0" w:space="0" w:color="auto"/>
                <w:bottom w:val="none" w:sz="0" w:space="0" w:color="auto"/>
                <w:right w:val="none" w:sz="0" w:space="0" w:color="auto"/>
              </w:divBdr>
              <w:divsChild>
                <w:div w:id="203850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7844">
      <w:bodyDiv w:val="1"/>
      <w:marLeft w:val="0"/>
      <w:marRight w:val="0"/>
      <w:marTop w:val="0"/>
      <w:marBottom w:val="0"/>
      <w:divBdr>
        <w:top w:val="none" w:sz="0" w:space="0" w:color="auto"/>
        <w:left w:val="none" w:sz="0" w:space="0" w:color="auto"/>
        <w:bottom w:val="none" w:sz="0" w:space="0" w:color="auto"/>
        <w:right w:val="none" w:sz="0" w:space="0" w:color="auto"/>
      </w:divBdr>
      <w:divsChild>
        <w:div w:id="476799926">
          <w:marLeft w:val="-720"/>
          <w:marRight w:val="0"/>
          <w:marTop w:val="0"/>
          <w:marBottom w:val="0"/>
          <w:divBdr>
            <w:top w:val="none" w:sz="0" w:space="0" w:color="auto"/>
            <w:left w:val="none" w:sz="0" w:space="0" w:color="auto"/>
            <w:bottom w:val="none" w:sz="0" w:space="0" w:color="auto"/>
            <w:right w:val="none" w:sz="0" w:space="0" w:color="auto"/>
          </w:divBdr>
        </w:div>
      </w:divsChild>
    </w:div>
    <w:div w:id="1422557091">
      <w:bodyDiv w:val="1"/>
      <w:marLeft w:val="0"/>
      <w:marRight w:val="0"/>
      <w:marTop w:val="0"/>
      <w:marBottom w:val="0"/>
      <w:divBdr>
        <w:top w:val="none" w:sz="0" w:space="0" w:color="auto"/>
        <w:left w:val="none" w:sz="0" w:space="0" w:color="auto"/>
        <w:bottom w:val="none" w:sz="0" w:space="0" w:color="auto"/>
        <w:right w:val="none" w:sz="0" w:space="0" w:color="auto"/>
      </w:divBdr>
      <w:divsChild>
        <w:div w:id="1739939081">
          <w:marLeft w:val="-720"/>
          <w:marRight w:val="0"/>
          <w:marTop w:val="0"/>
          <w:marBottom w:val="0"/>
          <w:divBdr>
            <w:top w:val="none" w:sz="0" w:space="0" w:color="auto"/>
            <w:left w:val="none" w:sz="0" w:space="0" w:color="auto"/>
            <w:bottom w:val="none" w:sz="0" w:space="0" w:color="auto"/>
            <w:right w:val="none" w:sz="0" w:space="0" w:color="auto"/>
          </w:divBdr>
        </w:div>
      </w:divsChild>
    </w:div>
    <w:div w:id="1677148303">
      <w:bodyDiv w:val="1"/>
      <w:marLeft w:val="0"/>
      <w:marRight w:val="0"/>
      <w:marTop w:val="0"/>
      <w:marBottom w:val="0"/>
      <w:divBdr>
        <w:top w:val="none" w:sz="0" w:space="0" w:color="auto"/>
        <w:left w:val="none" w:sz="0" w:space="0" w:color="auto"/>
        <w:bottom w:val="none" w:sz="0" w:space="0" w:color="auto"/>
        <w:right w:val="none" w:sz="0" w:space="0" w:color="auto"/>
      </w:divBdr>
      <w:divsChild>
        <w:div w:id="2132817910">
          <w:marLeft w:val="0"/>
          <w:marRight w:val="0"/>
          <w:marTop w:val="0"/>
          <w:marBottom w:val="0"/>
          <w:divBdr>
            <w:top w:val="none" w:sz="0" w:space="0" w:color="auto"/>
            <w:left w:val="none" w:sz="0" w:space="0" w:color="auto"/>
            <w:bottom w:val="none" w:sz="0" w:space="0" w:color="auto"/>
            <w:right w:val="none" w:sz="0" w:space="0" w:color="auto"/>
          </w:divBdr>
          <w:divsChild>
            <w:div w:id="209534059">
              <w:marLeft w:val="0"/>
              <w:marRight w:val="0"/>
              <w:marTop w:val="0"/>
              <w:marBottom w:val="0"/>
              <w:divBdr>
                <w:top w:val="none" w:sz="0" w:space="0" w:color="auto"/>
                <w:left w:val="none" w:sz="0" w:space="0" w:color="auto"/>
                <w:bottom w:val="none" w:sz="0" w:space="0" w:color="auto"/>
                <w:right w:val="none" w:sz="0" w:space="0" w:color="auto"/>
              </w:divBdr>
              <w:divsChild>
                <w:div w:id="8369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998052">
      <w:bodyDiv w:val="1"/>
      <w:marLeft w:val="0"/>
      <w:marRight w:val="0"/>
      <w:marTop w:val="0"/>
      <w:marBottom w:val="0"/>
      <w:divBdr>
        <w:top w:val="none" w:sz="0" w:space="0" w:color="auto"/>
        <w:left w:val="none" w:sz="0" w:space="0" w:color="auto"/>
        <w:bottom w:val="none" w:sz="0" w:space="0" w:color="auto"/>
        <w:right w:val="none" w:sz="0" w:space="0" w:color="auto"/>
      </w:divBdr>
      <w:divsChild>
        <w:div w:id="761102261">
          <w:marLeft w:val="-720"/>
          <w:marRight w:val="0"/>
          <w:marTop w:val="0"/>
          <w:marBottom w:val="0"/>
          <w:divBdr>
            <w:top w:val="none" w:sz="0" w:space="0" w:color="auto"/>
            <w:left w:val="none" w:sz="0" w:space="0" w:color="auto"/>
            <w:bottom w:val="none" w:sz="0" w:space="0" w:color="auto"/>
            <w:right w:val="none" w:sz="0" w:space="0" w:color="auto"/>
          </w:divBdr>
        </w:div>
      </w:divsChild>
    </w:div>
    <w:div w:id="1817335822">
      <w:bodyDiv w:val="1"/>
      <w:marLeft w:val="0"/>
      <w:marRight w:val="0"/>
      <w:marTop w:val="0"/>
      <w:marBottom w:val="0"/>
      <w:divBdr>
        <w:top w:val="none" w:sz="0" w:space="0" w:color="auto"/>
        <w:left w:val="none" w:sz="0" w:space="0" w:color="auto"/>
        <w:bottom w:val="none" w:sz="0" w:space="0" w:color="auto"/>
        <w:right w:val="none" w:sz="0" w:space="0" w:color="auto"/>
      </w:divBdr>
      <w:divsChild>
        <w:div w:id="20016485">
          <w:marLeft w:val="0"/>
          <w:marRight w:val="0"/>
          <w:marTop w:val="0"/>
          <w:marBottom w:val="0"/>
          <w:divBdr>
            <w:top w:val="none" w:sz="0" w:space="0" w:color="auto"/>
            <w:left w:val="none" w:sz="0" w:space="0" w:color="auto"/>
            <w:bottom w:val="none" w:sz="0" w:space="0" w:color="auto"/>
            <w:right w:val="none" w:sz="0" w:space="0" w:color="auto"/>
          </w:divBdr>
          <w:divsChild>
            <w:div w:id="187764497">
              <w:marLeft w:val="0"/>
              <w:marRight w:val="0"/>
              <w:marTop w:val="0"/>
              <w:marBottom w:val="0"/>
              <w:divBdr>
                <w:top w:val="none" w:sz="0" w:space="0" w:color="auto"/>
                <w:left w:val="none" w:sz="0" w:space="0" w:color="auto"/>
                <w:bottom w:val="none" w:sz="0" w:space="0" w:color="auto"/>
                <w:right w:val="none" w:sz="0" w:space="0" w:color="auto"/>
              </w:divBdr>
              <w:divsChild>
                <w:div w:id="28732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11553-021-00879-0" TargetMode="External"/><Relationship Id="rId13" Type="http://schemas.openxmlformats.org/officeDocument/2006/relationships/hyperlink" Target="https://doi.org/10.1007/978-3-658-26887-9"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oi.org/10.1007/s12592-023-00448-6" TargetMode="External"/><Relationship Id="rId17" Type="http://schemas.openxmlformats.org/officeDocument/2006/relationships/hyperlink" Target="https://doi.org/10.1007/s12592-022-00429-1" TargetMode="External"/><Relationship Id="rId2" Type="http://schemas.openxmlformats.org/officeDocument/2006/relationships/numbering" Target="numbering.xml"/><Relationship Id="rId16" Type="http://schemas.openxmlformats.org/officeDocument/2006/relationships/hyperlink" Target="https://schuso-thueringen.de/fileadmin/media/schuso/Publikationen/SibV_Erste_Ergebnisse_auf_Bundesebene.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07/s12592-023-00463-7" TargetMode="External"/><Relationship Id="rId5" Type="http://schemas.openxmlformats.org/officeDocument/2006/relationships/webSettings" Target="webSettings.xml"/><Relationship Id="rId15" Type="http://schemas.openxmlformats.org/officeDocument/2006/relationships/hyperlink" Target="https://media.proquest.com/media/hms/PFT/2/18gWc?_s=yRFo4FiKB67ZjLigHkyaZFCdjgs%3D" TargetMode="External"/><Relationship Id="rId10" Type="http://schemas.openxmlformats.org/officeDocument/2006/relationships/hyperlink" Target="https://doi.org/10.1515/zfsoz-2017-1003"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doi.org/10.1007/s12592-016-0235-0" TargetMode="External"/><Relationship Id="rId14" Type="http://schemas.openxmlformats.org/officeDocument/2006/relationships/hyperlink" Target="https://doi.org/10.1007/978-3-658-26887-9_52"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C0D4849A-AE2F-C642-976A-CC07EA332833}">
  <we:reference id="wa200002891" version="2021.3.29.10" store="de-DE" storeType="OMEX"/>
  <we:alternateReferences>
    <we:reference id="WA200002891" version="2021.3.29.10" store="WA200002891" storeType="OMEX"/>
  </we:alternateReferences>
  <we:properties>
    <we:property name="CitaviDocumentProperty_1000" value="true"/>
    <we:property name="CitaviDocumentProperty_1007" value="&quot;235bb225-3c58-5269-f6b5-4669505d2d78&quot;"/>
    <we:property name="CitaviDocumentProperty_1008" value="&quot;placeholders&quot;"/>
    <we:property name="CitaviDocumentProperty_18" value="7"/>
    <we:property name="CitaviDocumentProperty_19" value="8"/>
    <we:property name="CitaviDocumentProperty_31" value="&quot;oxasnq5n09tnpa0ckuwsm0ozn70h9yw0e7w5z72f6&quot;"/>
    <we:property name="CitaviDocumentProperty_33" value="&quot;{\&quot;CitationSystem\&quot;:1,\&quot;FileName\&quot;:\&quot;American Psychological Association (APA), 7th ed. (German).ccs\&quot;,\&quot;Name\&quot;:\&quot;APA American Psychological Association, 7th ed. (German)\&quot;,\&quot;Id\&quot;:\&quot;fd2deaf8-3f44-4ae6-a27a-066efc1b9f93\&quot;,\&quot;Version\&quot;:84,\&quot;preview\&quot;:{\&quot;book\&quot;:\&quot;&lt;div&gt;&lt;p style=\\\&quot;margin:0pt 0pt 0pt 36pt; text-indent:-36pt\\\&quot;&gt;&lt;span style=\\\&quot;\\\&quot;&gt;Sukowski, R. W. (2009). &lt;/span&gt;&lt;span style=\\\&quot;; font-style:italic\\\&quot;&gt;Golden rules for writing well&lt;/span&gt;&lt;span style=\\\&quot;\\\&quot;&gt; (2. Aufl.). University Press. &lt;/span&gt;&lt;/p&gt;&lt;/div&gt;\&quot;,\&quot;contribution\&quot;:\&quot;&lt;div&gt;&lt;p style=\\\&quot;margin:0pt 0pt 0pt 36pt; text-indent:-36pt\\\&quot;&gt;&lt;span style=\\\&quot;\\\&quot;&gt;Twain, E. &amp;amp; Singer, P. (2004). Structuring your knowledge. In F. Frey (Hrsg.), &lt;/span&gt;&lt;span style=\\\&quot;; font-style:italic\\\&quot;&gt;Scientific Publishing: Bd. 14. The art of writing &lt;/span&gt;&lt;span style=\\\&quot;\\\&quot;&gt;(2. Aufl., Bd. 1, S.&lt;/span&gt;&lt;span style=\\\&quot;\\\&quot;&gt;&amp;#xa0;&lt;/span&gt;&lt;span style=\\\&quot;\\\&quot;&gt;88–170). Quickpress.&lt;/span&gt;&lt;/p&gt;&lt;/div&gt;\&quot;,\&quot;footnote\&quot;:\&quot;\&quot;,\&quot;intext\&quot;:\&quot;&lt;div&gt;&lt;p style=\\\&quot;margin:0pt 0pt 6pt\\\&quot;&gt;&lt;span style=\\\&quot;\\\&quot;&gt;(Brown et al., 2007, S.&lt;/span&gt;&lt;span style=\\\&quot;\\\&quot;&gt;&amp;#xa0;&lt;/span&gt;&lt;span style=\\\&quot;\\\&quot;&gt;11–13)&lt;/span&gt;&lt;/p&gt;&lt;/div&gt;\&quot;,\&quot;article\&quot;:\&quot;&lt;div&gt;&lt;p style=\\\&quot;margin:0pt 0pt 0pt 36pt; text-indent:-36pt\\\&quot;&gt;&lt;span style=\\\&quot;\\\&quot;&gt;Brown, C., Trefil, J. &amp;amp; Caringella, P. (2007). Citing is easy. &lt;/span&gt;&lt;span style=\\\&quot;; font-style:italic\\\&quot;&gt;Style Review&lt;/span&gt;&lt;span style=\\\&quot;\\\&quot;&gt;, &lt;/span&gt;&lt;span style=\\\&quot;; font-style:italic\\\&quot;&gt;24&lt;/span&gt;&lt;span style=\\\&quot;\\\&quot;&gt;(2), 10–19. http://www.writewell.edu&lt;/span&gt;&lt;/p&gt;&lt;/div&gt;\&quot;},\&quot;helpContext\&quot;:\&quot;&lt;span style=\\\&quot; \\\&quot;&gt;Unauthorized translation by the Citavi Team&lt;/span&gt;&lt;br/&gt;&lt;span style=\\\&quot;  \\\&quot; class=\\\&quot;ms-fontWeight-semibold\\\&quot;&gt;Distinctive Feature:&lt;/span&gt;&lt;br style=\\\&quot;\\\&quot;&gt;&lt;span style=\\\&quot;  font-weight:normal\\\&quot;&gt;The bibliography is sorted alphabetically. The author's last name, the year of publication, and the page numbers cited are used for in-text citations. &lt;/span&gt;&lt;br/&gt;&lt;span style=\\\&quot;  font-weight:normal\\\&quot;&gt;For detailed instructions see &lt;a class='wordbreak' href=\\\&quot;http://www.citavi.com/style/apa7\\\&quot; title=\\\&quot;http://www.citavi.com/style/apa7\\\&quot;&gt;http://www.citavi.com/style/apa7&lt;/a&gt;&lt;/span&gt;&lt;br/&gt;&lt;br/&gt;&lt;span style=\\\&quot;  \\\&quot; class=\\\&quot;ms-fontWeight-semibold\\\&quot;&gt;Source:&lt;/span&gt;&lt;span style=\\\&quot;  font-weight:normal\\\&quot;&gt; &lt;/span&gt;&lt;br style=\\\&quot;\\\&quot;&gt;&lt;span style=\\\&quot;  font-weight:normal\\\&quot;&gt;American Psychological Association. (2019). &lt;/span&gt;&lt;span style=\\\&quot;  font-weight:normal; font-style:italic\\\&quot;&gt;Publication manual of the American Psychological Association&lt;/span&gt;&lt;span style=\\\&quot;  font-weight:normal; font-style:normal\\\&quot;&gt; (7th ed.). Washington, DC: American Psychological Association.&lt;/span&gt;&lt;br/&gt;\&quot;}&quot;"/>
    <we:property name="CitaviDocumentProperty_34" value="1"/>
    <we:property name="CitaviDocumentProperty_7" value="&quot;Masterarbeit&quot;"/>
    <we:property name="CitaviDocumentProperty_8" value="&quot;WestEurope&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582FC14A-AF78-5E49-A783-81947927851B}">
  <we:reference id="wa104099688" version="1.3.0.0" store="de-D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F5A694-A825-724A-913B-C591593D3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4843</Words>
  <Characters>30518</Characters>
  <Application>Microsoft Office Word</Application>
  <DocSecurity>0</DocSecurity>
  <Lines>254</Lines>
  <Paragraphs>70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Gesa Thiering</dc:creator>
  <cp:keywords/>
  <dc:description/>
  <cp:lastModifiedBy>silvia gurdan</cp:lastModifiedBy>
  <cp:revision>9</cp:revision>
  <dcterms:created xsi:type="dcterms:W3CDTF">2026-03-11T09:52:00Z</dcterms:created>
  <dcterms:modified xsi:type="dcterms:W3CDTF">2026-07-03T07:29:00Z</dcterms:modified>
</cp:coreProperties>
</file>